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AEDBE" w14:textId="0CEB3ECE" w:rsidR="007F0114" w:rsidRPr="00BB4BEB" w:rsidRDefault="00F3728B" w:rsidP="007F0114">
      <w:pPr>
        <w:tabs>
          <w:tab w:val="left" w:pos="851"/>
        </w:tabs>
        <w:spacing w:before="120" w:after="240" w:line="240" w:lineRule="auto"/>
        <w:jc w:val="center"/>
        <w:rPr>
          <w:rFonts w:ascii="Currys Sans" w:hAnsi="Currys Sans" w:cs="Arial"/>
          <w:b/>
          <w:snapToGrid w:val="0"/>
          <w:color w:val="000000"/>
        </w:rPr>
      </w:pPr>
      <w:r w:rsidRPr="00BB4BEB">
        <w:rPr>
          <w:rFonts w:ascii="Currys Sans" w:hAnsi="Currys Sans" w:cs="Arial"/>
          <w:b/>
          <w:snapToGrid w:val="0"/>
          <w:color w:val="000000"/>
        </w:rPr>
        <w:t>CURRYS</w:t>
      </w:r>
      <w:r w:rsidR="007F0114" w:rsidRPr="00BB4BEB">
        <w:rPr>
          <w:rFonts w:ascii="Currys Sans" w:hAnsi="Currys Sans" w:cs="Arial"/>
          <w:b/>
          <w:snapToGrid w:val="0"/>
          <w:color w:val="000000"/>
        </w:rPr>
        <w:t xml:space="preserve"> PLC</w:t>
      </w:r>
      <w:r w:rsidR="00F728EF" w:rsidRPr="00BB4BEB">
        <w:rPr>
          <w:rFonts w:ascii="Currys Sans" w:hAnsi="Currys Sans" w:cs="Arial"/>
          <w:b/>
          <w:snapToGrid w:val="0"/>
          <w:color w:val="000000"/>
        </w:rPr>
        <w:t xml:space="preserve"> (the “Company”)</w:t>
      </w:r>
    </w:p>
    <w:p w14:paraId="280F8B7C" w14:textId="77777777" w:rsidR="007F0114" w:rsidRPr="00BB4BEB" w:rsidRDefault="007F0114" w:rsidP="007F0114">
      <w:pPr>
        <w:tabs>
          <w:tab w:val="left" w:pos="567"/>
          <w:tab w:val="left" w:pos="851"/>
          <w:tab w:val="left" w:pos="1134"/>
          <w:tab w:val="left" w:pos="8222"/>
        </w:tabs>
        <w:spacing w:before="200" w:line="240" w:lineRule="auto"/>
        <w:jc w:val="center"/>
        <w:rPr>
          <w:rFonts w:ascii="Currys Sans" w:hAnsi="Currys Sans" w:cs="Arial"/>
          <w:b/>
          <w:caps/>
          <w:snapToGrid w:val="0"/>
          <w:color w:val="000000"/>
        </w:rPr>
      </w:pPr>
      <w:r w:rsidRPr="00BB4BEB">
        <w:rPr>
          <w:rFonts w:ascii="Currys Sans" w:hAnsi="Currys Sans" w:cs="Arial"/>
          <w:b/>
          <w:caps/>
          <w:snapToGrid w:val="0"/>
          <w:color w:val="000000"/>
        </w:rPr>
        <w:t>Schedule of matters reserved for the Board</w:t>
      </w:r>
    </w:p>
    <w:p w14:paraId="7766D874" w14:textId="697E02C1" w:rsidR="007F0114" w:rsidRPr="00BB4BEB" w:rsidRDefault="007F0114" w:rsidP="002F1E4C">
      <w:pPr>
        <w:tabs>
          <w:tab w:val="left" w:pos="851"/>
        </w:tabs>
        <w:spacing w:after="0" w:line="240" w:lineRule="auto"/>
        <w:jc w:val="center"/>
        <w:rPr>
          <w:rFonts w:ascii="Currys Sans" w:hAnsi="Currys Sans" w:cs="Arial"/>
          <w:b/>
        </w:rPr>
      </w:pPr>
      <w:r w:rsidRPr="00BB4BEB">
        <w:rPr>
          <w:rFonts w:ascii="Currys Sans" w:hAnsi="Currys Sans" w:cs="Arial"/>
          <w:b/>
        </w:rPr>
        <w:t xml:space="preserve">Approved by the Board on </w:t>
      </w:r>
      <w:r w:rsidR="00F3728B" w:rsidRPr="00BB4BEB">
        <w:rPr>
          <w:rFonts w:ascii="Currys Sans" w:hAnsi="Currys Sans" w:cs="Arial"/>
          <w:b/>
        </w:rPr>
        <w:t xml:space="preserve">18 </w:t>
      </w:r>
      <w:r w:rsidR="00F728EF" w:rsidRPr="00BB4BEB">
        <w:rPr>
          <w:rFonts w:ascii="Currys Sans" w:hAnsi="Currys Sans" w:cs="Arial"/>
          <w:b/>
        </w:rPr>
        <w:t xml:space="preserve">January </w:t>
      </w:r>
      <w:r w:rsidR="001F79D1" w:rsidRPr="00BB4BEB">
        <w:rPr>
          <w:rFonts w:ascii="Currys Sans" w:hAnsi="Currys Sans" w:cs="Arial"/>
          <w:b/>
        </w:rPr>
        <w:t>202</w:t>
      </w:r>
      <w:r w:rsidR="00F3728B" w:rsidRPr="00BB4BEB">
        <w:rPr>
          <w:rFonts w:ascii="Currys Sans" w:hAnsi="Currys Sans" w:cs="Arial"/>
          <w:b/>
        </w:rPr>
        <w:t>2</w:t>
      </w:r>
    </w:p>
    <w:p w14:paraId="3F8AD420" w14:textId="77777777" w:rsidR="007F0114" w:rsidRPr="00BB4BEB" w:rsidRDefault="007F0114" w:rsidP="007F0114">
      <w:pPr>
        <w:tabs>
          <w:tab w:val="left" w:pos="851"/>
        </w:tabs>
        <w:spacing w:after="0" w:line="240" w:lineRule="auto"/>
        <w:rPr>
          <w:rFonts w:ascii="Currys Sans" w:hAnsi="Currys Sans" w:cs="Arial"/>
          <w:b/>
        </w:rPr>
      </w:pPr>
    </w:p>
    <w:p w14:paraId="4BF89E60" w14:textId="223CA365" w:rsidR="007F0114" w:rsidRPr="00BB4BEB" w:rsidRDefault="00B37419" w:rsidP="007F0114">
      <w:pPr>
        <w:tabs>
          <w:tab w:val="left" w:pos="851"/>
        </w:tabs>
        <w:spacing w:after="0" w:line="240" w:lineRule="auto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 xml:space="preserve">The Board </w:t>
      </w:r>
      <w:r w:rsidR="00F728EF" w:rsidRPr="00BB4BEB">
        <w:rPr>
          <w:rFonts w:ascii="Currys Sans" w:hAnsi="Currys Sans" w:cs="Arial"/>
        </w:rPr>
        <w:t xml:space="preserve">is responsible for overall leadership </w:t>
      </w:r>
      <w:r w:rsidR="006C3025" w:rsidRPr="00BB4BEB">
        <w:rPr>
          <w:rFonts w:ascii="Currys Sans" w:hAnsi="Currys Sans" w:cs="Arial"/>
        </w:rPr>
        <w:t xml:space="preserve">and promoting the long-term sustainable success </w:t>
      </w:r>
      <w:r w:rsidR="00F728EF" w:rsidRPr="00BB4BEB">
        <w:rPr>
          <w:rFonts w:ascii="Currys Sans" w:hAnsi="Currys Sans" w:cs="Arial"/>
        </w:rPr>
        <w:t xml:space="preserve">of </w:t>
      </w:r>
      <w:r w:rsidR="00F3728B" w:rsidRPr="00BB4BEB">
        <w:rPr>
          <w:rFonts w:ascii="Currys Sans" w:hAnsi="Currys Sans" w:cs="Arial"/>
        </w:rPr>
        <w:t>Currys</w:t>
      </w:r>
      <w:r w:rsidR="00F728EF" w:rsidRPr="00BB4BEB">
        <w:rPr>
          <w:rFonts w:ascii="Currys Sans" w:hAnsi="Currys Sans" w:cs="Arial"/>
        </w:rPr>
        <w:t xml:space="preserve"> plc and its subsidiaries (the “Group”)</w:t>
      </w:r>
      <w:r w:rsidR="006C3025" w:rsidRPr="00BB4BEB">
        <w:rPr>
          <w:rFonts w:ascii="Currys Sans" w:hAnsi="Currys Sans" w:cs="Arial"/>
        </w:rPr>
        <w:t>.  D</w:t>
      </w:r>
      <w:r w:rsidRPr="00BB4BEB">
        <w:rPr>
          <w:rFonts w:ascii="Currys Sans" w:hAnsi="Currys Sans" w:cs="Arial"/>
        </w:rPr>
        <w:t xml:space="preserve">ay to day management </w:t>
      </w:r>
      <w:r w:rsidR="006C3025" w:rsidRPr="00BB4BEB">
        <w:rPr>
          <w:rFonts w:ascii="Currys Sans" w:hAnsi="Currys Sans" w:cs="Arial"/>
        </w:rPr>
        <w:t xml:space="preserve">is delegated </w:t>
      </w:r>
      <w:r w:rsidRPr="00BB4BEB">
        <w:rPr>
          <w:rFonts w:ascii="Currys Sans" w:hAnsi="Currys Sans" w:cs="Arial"/>
        </w:rPr>
        <w:t>to the Group Chief Executive.  Other matters that the Board considers suitable for delegation are contained in the terms of reference of its Audit, Remuneration</w:t>
      </w:r>
      <w:r w:rsidR="006C3025" w:rsidRPr="00BB4BEB">
        <w:rPr>
          <w:rFonts w:ascii="Currys Sans" w:hAnsi="Currys Sans" w:cs="Arial"/>
        </w:rPr>
        <w:t>, Disclosure</w:t>
      </w:r>
      <w:r w:rsidRPr="00BB4BEB">
        <w:rPr>
          <w:rFonts w:ascii="Currys Sans" w:hAnsi="Currys Sans" w:cs="Arial"/>
        </w:rPr>
        <w:t xml:space="preserve"> and Nominations Committees.</w:t>
      </w:r>
    </w:p>
    <w:p w14:paraId="1BE09F0C" w14:textId="77777777" w:rsidR="00B37419" w:rsidRPr="00BB4BEB" w:rsidRDefault="00B37419" w:rsidP="007F0114">
      <w:pPr>
        <w:tabs>
          <w:tab w:val="left" w:pos="851"/>
        </w:tabs>
        <w:spacing w:after="0" w:line="240" w:lineRule="auto"/>
        <w:rPr>
          <w:rFonts w:ascii="Currys Sans" w:hAnsi="Currys Sans" w:cs="Arial"/>
        </w:rPr>
      </w:pPr>
    </w:p>
    <w:p w14:paraId="13423E7E" w14:textId="77777777" w:rsidR="00B37419" w:rsidRPr="00BB4BEB" w:rsidRDefault="00B37419" w:rsidP="007F0114">
      <w:pPr>
        <w:tabs>
          <w:tab w:val="left" w:pos="851"/>
        </w:tabs>
        <w:spacing w:after="0" w:line="240" w:lineRule="auto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The following matters are reserved for the decision of the Board.</w:t>
      </w:r>
    </w:p>
    <w:p w14:paraId="6F6424EA" w14:textId="77777777" w:rsidR="00B37419" w:rsidRPr="00BB4BEB" w:rsidRDefault="00B37419" w:rsidP="007F0114">
      <w:pPr>
        <w:tabs>
          <w:tab w:val="left" w:pos="851"/>
        </w:tabs>
        <w:spacing w:after="0" w:line="240" w:lineRule="auto"/>
        <w:rPr>
          <w:rFonts w:ascii="Currys Sans" w:hAnsi="Currys Sans" w:cs="Arial"/>
          <w:b/>
        </w:rPr>
      </w:pPr>
    </w:p>
    <w:p w14:paraId="6FE9073C" w14:textId="77777777" w:rsidR="007F0114" w:rsidRPr="00BB4BEB" w:rsidRDefault="007F0114" w:rsidP="007F0114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  <w:rPr>
          <w:rFonts w:ascii="Currys Sans" w:hAnsi="Currys Sans" w:cs="Arial"/>
        </w:rPr>
      </w:pPr>
      <w:r w:rsidRPr="00BB4BEB">
        <w:rPr>
          <w:rFonts w:ascii="Currys Sans" w:hAnsi="Currys Sans" w:cs="Arial"/>
          <w:b/>
        </w:rPr>
        <w:t>Strategy and Management</w:t>
      </w:r>
    </w:p>
    <w:p w14:paraId="59C78E18" w14:textId="77777777" w:rsidR="006C3025" w:rsidRPr="00BB4BEB" w:rsidRDefault="007F0114" w:rsidP="007F0114">
      <w:pPr>
        <w:numPr>
          <w:ilvl w:val="1"/>
          <w:numId w:val="1"/>
        </w:numPr>
        <w:tabs>
          <w:tab w:val="left" w:pos="1276"/>
        </w:tabs>
        <w:spacing w:after="120" w:line="240" w:lineRule="auto"/>
        <w:ind w:left="1134" w:hanging="567"/>
        <w:rPr>
          <w:rFonts w:ascii="Currys Sans" w:hAnsi="Currys Sans" w:cs="Arial"/>
        </w:rPr>
      </w:pPr>
      <w:r w:rsidRPr="00BB4BEB">
        <w:rPr>
          <w:rFonts w:ascii="Currys Sans" w:hAnsi="Currys Sans" w:cs="Arial"/>
          <w:snapToGrid w:val="0"/>
          <w:color w:val="000000"/>
        </w:rPr>
        <w:t xml:space="preserve">Approval of </w:t>
      </w:r>
      <w:r w:rsidR="006C3025" w:rsidRPr="00BB4BEB">
        <w:rPr>
          <w:rFonts w:ascii="Currys Sans" w:hAnsi="Currys Sans" w:cs="Arial"/>
          <w:snapToGrid w:val="0"/>
          <w:color w:val="000000"/>
        </w:rPr>
        <w:t xml:space="preserve">the </w:t>
      </w:r>
      <w:r w:rsidRPr="00BB4BEB">
        <w:rPr>
          <w:rFonts w:ascii="Currys Sans" w:hAnsi="Currys Sans" w:cs="Arial"/>
          <w:snapToGrid w:val="0"/>
          <w:color w:val="000000"/>
        </w:rPr>
        <w:t>Group</w:t>
      </w:r>
      <w:r w:rsidR="00B37419" w:rsidRPr="00BB4BEB">
        <w:rPr>
          <w:rFonts w:ascii="Currys Sans" w:hAnsi="Currys Sans" w:cs="Arial"/>
          <w:snapToGrid w:val="0"/>
          <w:color w:val="000000"/>
        </w:rPr>
        <w:t>’s</w:t>
      </w:r>
      <w:r w:rsidRPr="00BB4BEB">
        <w:rPr>
          <w:rFonts w:ascii="Currys Sans" w:hAnsi="Currys Sans" w:cs="Arial"/>
          <w:snapToGrid w:val="0"/>
          <w:color w:val="000000"/>
        </w:rPr>
        <w:t xml:space="preserve"> </w:t>
      </w:r>
      <w:r w:rsidR="00F728EF" w:rsidRPr="00BB4BEB">
        <w:rPr>
          <w:rFonts w:ascii="Currys Sans" w:hAnsi="Currys Sans" w:cs="Arial"/>
          <w:snapToGrid w:val="0"/>
          <w:color w:val="000000"/>
        </w:rPr>
        <w:t xml:space="preserve">purpose, values and </w:t>
      </w:r>
      <w:r w:rsidRPr="00BB4BEB">
        <w:rPr>
          <w:rFonts w:ascii="Currys Sans" w:hAnsi="Currys Sans" w:cs="Arial"/>
          <w:snapToGrid w:val="0"/>
          <w:color w:val="000000"/>
        </w:rPr>
        <w:t>strategy</w:t>
      </w:r>
      <w:r w:rsidR="006C3025" w:rsidRPr="00BB4BEB">
        <w:rPr>
          <w:rFonts w:ascii="Currys Sans" w:hAnsi="Currys Sans" w:cs="Arial"/>
          <w:snapToGrid w:val="0"/>
          <w:color w:val="000000"/>
        </w:rPr>
        <w:t xml:space="preserve"> ensuring alignment to culture.</w:t>
      </w:r>
    </w:p>
    <w:p w14:paraId="57A30DF4" w14:textId="513DC9B1" w:rsidR="007F0114" w:rsidRPr="00BB4BEB" w:rsidRDefault="006C3025" w:rsidP="007F0114">
      <w:pPr>
        <w:numPr>
          <w:ilvl w:val="1"/>
          <w:numId w:val="1"/>
        </w:numPr>
        <w:tabs>
          <w:tab w:val="left" w:pos="1276"/>
        </w:tabs>
        <w:spacing w:after="120" w:line="240" w:lineRule="auto"/>
        <w:ind w:left="1134" w:hanging="567"/>
        <w:rPr>
          <w:rFonts w:ascii="Currys Sans" w:hAnsi="Currys Sans" w:cs="Arial"/>
        </w:rPr>
      </w:pPr>
      <w:r w:rsidRPr="00BB4BEB">
        <w:rPr>
          <w:rFonts w:ascii="Currys Sans" w:hAnsi="Currys Sans" w:cs="Arial"/>
          <w:snapToGrid w:val="0"/>
          <w:color w:val="000000"/>
        </w:rPr>
        <w:t>Approval of the</w:t>
      </w:r>
      <w:r w:rsidR="00342D99" w:rsidRPr="00BB4BEB">
        <w:rPr>
          <w:rFonts w:ascii="Currys Sans" w:hAnsi="Currys Sans" w:cs="Arial"/>
          <w:snapToGrid w:val="0"/>
          <w:color w:val="000000"/>
        </w:rPr>
        <w:t xml:space="preserve"> </w:t>
      </w:r>
      <w:r w:rsidR="007F0114" w:rsidRPr="00BB4BEB">
        <w:rPr>
          <w:rFonts w:ascii="Currys Sans" w:hAnsi="Currys Sans" w:cs="Arial"/>
          <w:snapToGrid w:val="0"/>
          <w:color w:val="000000"/>
        </w:rPr>
        <w:t>annual</w:t>
      </w:r>
      <w:r w:rsidR="00B37419" w:rsidRPr="00BB4BEB">
        <w:rPr>
          <w:rFonts w:ascii="Currys Sans" w:hAnsi="Currys Sans" w:cs="Arial"/>
          <w:snapToGrid w:val="0"/>
          <w:color w:val="000000"/>
        </w:rPr>
        <w:t xml:space="preserve"> operating and capital expenditure</w:t>
      </w:r>
      <w:r w:rsidR="007F0114" w:rsidRPr="00BB4BEB">
        <w:rPr>
          <w:rFonts w:ascii="Currys Sans" w:hAnsi="Currys Sans" w:cs="Arial"/>
          <w:snapToGrid w:val="0"/>
          <w:color w:val="000000"/>
        </w:rPr>
        <w:t xml:space="preserve"> budget</w:t>
      </w:r>
      <w:r w:rsidR="00B37419" w:rsidRPr="00BB4BEB">
        <w:rPr>
          <w:rFonts w:ascii="Currys Sans" w:hAnsi="Currys Sans" w:cs="Arial"/>
          <w:snapToGrid w:val="0"/>
          <w:color w:val="000000"/>
        </w:rPr>
        <w:t>s and any material changes to them</w:t>
      </w:r>
      <w:r w:rsidR="007F0114" w:rsidRPr="00BB4BEB">
        <w:rPr>
          <w:rFonts w:ascii="Currys Sans" w:hAnsi="Currys Sans" w:cs="Arial"/>
          <w:snapToGrid w:val="0"/>
          <w:color w:val="000000"/>
        </w:rPr>
        <w:t>.</w:t>
      </w:r>
    </w:p>
    <w:p w14:paraId="255B1E50" w14:textId="77777777" w:rsidR="007F0114" w:rsidRPr="00BB4BEB" w:rsidRDefault="007F0114" w:rsidP="007F0114">
      <w:pPr>
        <w:numPr>
          <w:ilvl w:val="1"/>
          <w:numId w:val="1"/>
        </w:numPr>
        <w:tabs>
          <w:tab w:val="left" w:pos="1276"/>
        </w:tabs>
        <w:spacing w:after="120" w:line="240" w:lineRule="auto"/>
        <w:ind w:left="1134" w:hanging="567"/>
        <w:rPr>
          <w:rFonts w:ascii="Currys Sans" w:hAnsi="Currys Sans" w:cs="Arial"/>
        </w:rPr>
      </w:pPr>
      <w:r w:rsidRPr="00BB4BEB">
        <w:rPr>
          <w:rFonts w:ascii="Currys Sans" w:hAnsi="Currys Sans" w:cs="Arial"/>
          <w:snapToGrid w:val="0"/>
          <w:color w:val="000000"/>
        </w:rPr>
        <w:t>Oversight of the Group's operations ensuring:</w:t>
      </w:r>
    </w:p>
    <w:p w14:paraId="33A6A048" w14:textId="77777777" w:rsidR="007F0114" w:rsidRPr="00BB4BEB" w:rsidRDefault="007F0114" w:rsidP="007F0114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1701" w:hanging="425"/>
        <w:rPr>
          <w:rFonts w:ascii="Currys Sans" w:hAnsi="Currys Sans" w:cs="Arial"/>
        </w:rPr>
      </w:pPr>
      <w:r w:rsidRPr="00BB4BEB">
        <w:rPr>
          <w:rFonts w:ascii="Currys Sans" w:hAnsi="Currys Sans" w:cs="Arial"/>
          <w:snapToGrid w:val="0"/>
          <w:color w:val="000000"/>
        </w:rPr>
        <w:t>competent and prudent management;</w:t>
      </w:r>
    </w:p>
    <w:p w14:paraId="1A5FACFF" w14:textId="77777777" w:rsidR="007F0114" w:rsidRPr="00BB4BEB" w:rsidRDefault="007F0114" w:rsidP="007F0114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1701" w:hanging="425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sound planning;</w:t>
      </w:r>
    </w:p>
    <w:p w14:paraId="637C6702" w14:textId="77777777" w:rsidR="007F0114" w:rsidRPr="00BB4BEB" w:rsidRDefault="007F0114" w:rsidP="007F0114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1701" w:hanging="425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an adequate system of internal control;</w:t>
      </w:r>
    </w:p>
    <w:p w14:paraId="3688B6A8" w14:textId="77777777" w:rsidR="007F0114" w:rsidRPr="00BB4BEB" w:rsidRDefault="007F0114" w:rsidP="007F0114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1701" w:hanging="425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adequate accounting and other records; and</w:t>
      </w:r>
    </w:p>
    <w:p w14:paraId="35D41955" w14:textId="31B84306" w:rsidR="007F0114" w:rsidRPr="00BB4BEB" w:rsidRDefault="007F0114" w:rsidP="00332811">
      <w:pPr>
        <w:numPr>
          <w:ilvl w:val="2"/>
          <w:numId w:val="1"/>
        </w:numPr>
        <w:tabs>
          <w:tab w:val="left" w:pos="851"/>
        </w:tabs>
        <w:spacing w:after="120" w:line="240" w:lineRule="auto"/>
        <w:ind w:left="2127" w:hanging="851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compliance with statutory and regulatory obligations</w:t>
      </w:r>
      <w:r w:rsidR="00342D99" w:rsidRPr="00BB4BEB">
        <w:rPr>
          <w:rFonts w:ascii="Currys Sans" w:hAnsi="Currys Sans" w:cs="Arial"/>
        </w:rPr>
        <w:t>.</w:t>
      </w:r>
    </w:p>
    <w:p w14:paraId="24DCA49A" w14:textId="77777777" w:rsidR="007F0114" w:rsidRPr="00BB4BEB" w:rsidRDefault="007F0114" w:rsidP="007F0114">
      <w:pPr>
        <w:numPr>
          <w:ilvl w:val="1"/>
          <w:numId w:val="1"/>
        </w:numPr>
        <w:tabs>
          <w:tab w:val="left" w:pos="1276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Review of performance in the light of the Group's strategy, objectives, business plans and budgets and ensuring that any necessary corrective action is taken.</w:t>
      </w:r>
    </w:p>
    <w:p w14:paraId="3FA36FCD" w14:textId="77777777" w:rsidR="007F0114" w:rsidRPr="00BB4BEB" w:rsidRDefault="007F0114" w:rsidP="007F0114">
      <w:pPr>
        <w:numPr>
          <w:ilvl w:val="1"/>
          <w:numId w:val="1"/>
        </w:numPr>
        <w:tabs>
          <w:tab w:val="left" w:pos="1276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Major acquisitions or disposals</w:t>
      </w:r>
      <w:r w:rsidR="00590D80" w:rsidRPr="00BB4BEB">
        <w:rPr>
          <w:rFonts w:ascii="Currys Sans" w:hAnsi="Currys Sans" w:cs="Arial"/>
        </w:rPr>
        <w:t xml:space="preserve"> above</w:t>
      </w:r>
      <w:r w:rsidR="00332811" w:rsidRPr="00BB4BEB">
        <w:rPr>
          <w:rFonts w:ascii="Currys Sans" w:hAnsi="Currys Sans" w:cs="Arial"/>
        </w:rPr>
        <w:t xml:space="preserve"> £10</w:t>
      </w:r>
      <w:r w:rsidR="00590D80" w:rsidRPr="00BB4BEB">
        <w:rPr>
          <w:rFonts w:ascii="Currys Sans" w:hAnsi="Currys Sans" w:cs="Arial"/>
        </w:rPr>
        <w:t>m</w:t>
      </w:r>
      <w:r w:rsidRPr="00BB4BEB">
        <w:rPr>
          <w:rFonts w:ascii="Currys Sans" w:hAnsi="Currys Sans" w:cs="Arial"/>
        </w:rPr>
        <w:t>.</w:t>
      </w:r>
    </w:p>
    <w:p w14:paraId="7C04ECBA" w14:textId="77777777" w:rsidR="007F0114" w:rsidRPr="00BB4BEB" w:rsidRDefault="007F0114" w:rsidP="007F0114">
      <w:pPr>
        <w:numPr>
          <w:ilvl w:val="1"/>
          <w:numId w:val="1"/>
        </w:numPr>
        <w:tabs>
          <w:tab w:val="left" w:pos="1276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Extension of the Group's activities into new business or geographic areas.</w:t>
      </w:r>
    </w:p>
    <w:p w14:paraId="63FA92EE" w14:textId="77777777" w:rsidR="007F0114" w:rsidRPr="00BB4BEB" w:rsidRDefault="007F0114" w:rsidP="007F0114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Any decision to cease to operate all or any material part of the Group's business.</w:t>
      </w:r>
    </w:p>
    <w:p w14:paraId="1EE39BF0" w14:textId="77777777" w:rsidR="007F0114" w:rsidRPr="00BB4BEB" w:rsidRDefault="007F0114" w:rsidP="007F0114">
      <w:pPr>
        <w:tabs>
          <w:tab w:val="left" w:pos="1276"/>
        </w:tabs>
        <w:spacing w:after="0" w:line="240" w:lineRule="auto"/>
        <w:ind w:left="1276" w:hanging="709"/>
        <w:rPr>
          <w:rFonts w:ascii="Currys Sans" w:hAnsi="Currys Sans" w:cs="Arial"/>
        </w:rPr>
      </w:pPr>
    </w:p>
    <w:p w14:paraId="1CE21A1C" w14:textId="77777777" w:rsidR="007F0114" w:rsidRPr="00BB4BEB" w:rsidRDefault="007F0114" w:rsidP="007F0114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  <w:rPr>
          <w:rFonts w:ascii="Currys Sans" w:hAnsi="Currys Sans" w:cs="Arial"/>
        </w:rPr>
      </w:pPr>
      <w:r w:rsidRPr="00BB4BEB">
        <w:rPr>
          <w:rFonts w:ascii="Currys Sans" w:hAnsi="Currys Sans" w:cs="Arial"/>
          <w:b/>
        </w:rPr>
        <w:t>Structure and capital</w:t>
      </w:r>
    </w:p>
    <w:p w14:paraId="2910686F" w14:textId="77777777" w:rsidR="007F0114" w:rsidRPr="00BB4BEB" w:rsidRDefault="007F0114" w:rsidP="007F0114">
      <w:pPr>
        <w:numPr>
          <w:ilvl w:val="1"/>
          <w:numId w:val="1"/>
        </w:numPr>
        <w:tabs>
          <w:tab w:val="left" w:pos="1276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Changes relating to the Company's share capital structure.</w:t>
      </w:r>
    </w:p>
    <w:p w14:paraId="75833001" w14:textId="77777777" w:rsidR="007F0114" w:rsidRPr="00BB4BEB" w:rsidRDefault="007F0114" w:rsidP="007F0114">
      <w:pPr>
        <w:numPr>
          <w:ilvl w:val="1"/>
          <w:numId w:val="1"/>
        </w:numPr>
        <w:tabs>
          <w:tab w:val="left" w:pos="1276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Major changes to the Group's corporate structure.</w:t>
      </w:r>
    </w:p>
    <w:p w14:paraId="44D593B8" w14:textId="77777777" w:rsidR="007F0114" w:rsidRPr="00BB4BEB" w:rsidRDefault="007F0114" w:rsidP="007F0114">
      <w:pPr>
        <w:numPr>
          <w:ilvl w:val="1"/>
          <w:numId w:val="1"/>
        </w:numPr>
        <w:tabs>
          <w:tab w:val="left" w:pos="1276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Changes to the Group's management and control structure.</w:t>
      </w:r>
    </w:p>
    <w:p w14:paraId="5090CF56" w14:textId="77777777" w:rsidR="007F0114" w:rsidRPr="00BB4BEB" w:rsidRDefault="007F0114" w:rsidP="00792407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Any changes to the Company's listing or its status as a plc.</w:t>
      </w:r>
    </w:p>
    <w:p w14:paraId="5E6EF9BF" w14:textId="77777777" w:rsidR="00847044" w:rsidRPr="00BB4BEB" w:rsidRDefault="00847044" w:rsidP="007F0114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 xml:space="preserve">Any changes to the Group’s committed funding arrangements or changes in excess of £15m to any other funding arrangements. </w:t>
      </w:r>
    </w:p>
    <w:p w14:paraId="626FF69E" w14:textId="77777777" w:rsidR="007F0114" w:rsidRPr="00BB4BEB" w:rsidRDefault="007F0114" w:rsidP="007F0114">
      <w:pPr>
        <w:tabs>
          <w:tab w:val="left" w:pos="851"/>
        </w:tabs>
        <w:spacing w:after="0" w:line="240" w:lineRule="auto"/>
        <w:ind w:left="792"/>
        <w:rPr>
          <w:rFonts w:ascii="Currys Sans" w:hAnsi="Currys Sans" w:cs="Arial"/>
        </w:rPr>
      </w:pPr>
    </w:p>
    <w:p w14:paraId="7C54EA41" w14:textId="77777777" w:rsidR="007F0114" w:rsidRPr="00BB4BEB" w:rsidRDefault="007F0114" w:rsidP="007F0114">
      <w:pPr>
        <w:numPr>
          <w:ilvl w:val="0"/>
          <w:numId w:val="1"/>
        </w:numPr>
        <w:tabs>
          <w:tab w:val="left" w:pos="567"/>
        </w:tabs>
        <w:spacing w:after="120" w:line="240" w:lineRule="auto"/>
        <w:rPr>
          <w:rFonts w:ascii="Currys Sans" w:hAnsi="Currys Sans" w:cs="Arial"/>
        </w:rPr>
      </w:pPr>
      <w:r w:rsidRPr="00BB4BEB">
        <w:rPr>
          <w:rFonts w:ascii="Currys Sans" w:hAnsi="Currys Sans" w:cs="Arial"/>
          <w:b/>
        </w:rPr>
        <w:t>Financial reporting and controls</w:t>
      </w:r>
    </w:p>
    <w:p w14:paraId="60ABBE2A" w14:textId="616E26DD" w:rsidR="002B20BA" w:rsidRPr="00BB4BEB" w:rsidRDefault="007F0114" w:rsidP="007F0114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  <w:snapToGrid w:val="0"/>
          <w:color w:val="000000"/>
        </w:rPr>
        <w:t>Approval of</w:t>
      </w:r>
      <w:r w:rsidR="00342D99" w:rsidRPr="00BB4BEB">
        <w:rPr>
          <w:rFonts w:ascii="Currys Sans" w:hAnsi="Currys Sans" w:cs="Arial"/>
          <w:snapToGrid w:val="0"/>
          <w:color w:val="000000"/>
        </w:rPr>
        <w:t xml:space="preserve"> the preliminary announcement of</w:t>
      </w:r>
      <w:r w:rsidRPr="00BB4BEB">
        <w:rPr>
          <w:rFonts w:ascii="Currys Sans" w:hAnsi="Currys Sans" w:cs="Arial"/>
          <w:snapToGrid w:val="0"/>
          <w:color w:val="000000"/>
        </w:rPr>
        <w:t xml:space="preserve"> interim and final </w:t>
      </w:r>
      <w:r w:rsidR="00342D99" w:rsidRPr="00BB4BEB">
        <w:rPr>
          <w:rFonts w:ascii="Currys Sans" w:hAnsi="Currys Sans" w:cs="Arial"/>
          <w:snapToGrid w:val="0"/>
          <w:color w:val="000000"/>
        </w:rPr>
        <w:t>results and trading updates</w:t>
      </w:r>
      <w:r w:rsidR="00E8336B" w:rsidRPr="00BB4BEB">
        <w:rPr>
          <w:rFonts w:ascii="Currys Sans" w:hAnsi="Currys Sans" w:cs="Arial"/>
          <w:snapToGrid w:val="0"/>
          <w:color w:val="000000"/>
        </w:rPr>
        <w:t xml:space="preserve"> as recommended by the Audit Committee</w:t>
      </w:r>
      <w:r w:rsidR="002B20BA" w:rsidRPr="00BB4BEB">
        <w:rPr>
          <w:rFonts w:ascii="Currys Sans" w:hAnsi="Currys Sans" w:cs="Arial"/>
          <w:snapToGrid w:val="0"/>
          <w:color w:val="000000"/>
        </w:rPr>
        <w:t>.</w:t>
      </w:r>
    </w:p>
    <w:p w14:paraId="37AB4985" w14:textId="77B279E5" w:rsidR="007F0114" w:rsidRPr="00BB4BEB" w:rsidRDefault="002B20BA" w:rsidP="007F0114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  <w:snapToGrid w:val="0"/>
          <w:color w:val="000000"/>
        </w:rPr>
        <w:lastRenderedPageBreak/>
        <w:t>Approval of</w:t>
      </w:r>
      <w:r w:rsidR="00342D99" w:rsidRPr="00BB4BEB">
        <w:rPr>
          <w:rFonts w:ascii="Currys Sans" w:hAnsi="Currys Sans" w:cs="Arial"/>
          <w:snapToGrid w:val="0"/>
          <w:color w:val="000000"/>
        </w:rPr>
        <w:t xml:space="preserve"> the annual </w:t>
      </w:r>
      <w:r w:rsidRPr="00BB4BEB">
        <w:rPr>
          <w:rFonts w:ascii="Currys Sans" w:hAnsi="Currys Sans" w:cs="Arial"/>
          <w:snapToGrid w:val="0"/>
          <w:color w:val="000000"/>
        </w:rPr>
        <w:t>report and accounts</w:t>
      </w:r>
      <w:r w:rsidR="007F0114" w:rsidRPr="00BB4BEB">
        <w:rPr>
          <w:rFonts w:ascii="Currys Sans" w:hAnsi="Currys Sans" w:cs="Arial"/>
          <w:snapToGrid w:val="0"/>
          <w:color w:val="000000"/>
        </w:rPr>
        <w:t xml:space="preserve"> (including</w:t>
      </w:r>
      <w:r w:rsidRPr="00BB4BEB">
        <w:rPr>
          <w:rFonts w:ascii="Currys Sans" w:hAnsi="Currys Sans" w:cs="Arial"/>
          <w:snapToGrid w:val="0"/>
          <w:color w:val="000000"/>
        </w:rPr>
        <w:t xml:space="preserve"> the Strategic Report, the Remuneration Report, the Corporate Governance Statement, the Directors’ Report)</w:t>
      </w:r>
      <w:r w:rsidR="00E8336B" w:rsidRPr="00BB4BEB">
        <w:rPr>
          <w:rFonts w:ascii="Currys Sans" w:hAnsi="Currys Sans" w:cs="Arial"/>
          <w:snapToGrid w:val="0"/>
          <w:color w:val="000000"/>
        </w:rPr>
        <w:t xml:space="preserve"> as recommended by the Audit Committee</w:t>
      </w:r>
      <w:r w:rsidRPr="00BB4BEB">
        <w:rPr>
          <w:rFonts w:ascii="Currys Sans" w:hAnsi="Currys Sans" w:cs="Arial"/>
          <w:snapToGrid w:val="0"/>
          <w:color w:val="000000"/>
        </w:rPr>
        <w:t>.</w:t>
      </w:r>
    </w:p>
    <w:p w14:paraId="41303B3F" w14:textId="27E649E3" w:rsidR="007F0114" w:rsidRPr="00BB4BEB" w:rsidRDefault="007F0114" w:rsidP="007F0114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Approval of the dividend policy</w:t>
      </w:r>
      <w:r w:rsidR="002B20BA" w:rsidRPr="00BB4BEB">
        <w:rPr>
          <w:rFonts w:ascii="Currys Sans" w:hAnsi="Currys Sans" w:cs="Arial"/>
        </w:rPr>
        <w:t>.</w:t>
      </w:r>
    </w:p>
    <w:p w14:paraId="725DC81C" w14:textId="5A27569D" w:rsidR="007F0114" w:rsidRPr="00BB4BEB" w:rsidRDefault="007F0114" w:rsidP="007F0114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  <w:snapToGrid w:val="0"/>
          <w:color w:val="000000"/>
        </w:rPr>
        <w:t xml:space="preserve">Approval of interim and recommendation </w:t>
      </w:r>
      <w:r w:rsidR="00342D99" w:rsidRPr="00BB4BEB">
        <w:rPr>
          <w:rFonts w:ascii="Currys Sans" w:hAnsi="Currys Sans" w:cs="Arial"/>
          <w:snapToGrid w:val="0"/>
          <w:color w:val="000000"/>
        </w:rPr>
        <w:t xml:space="preserve">to shareholders </w:t>
      </w:r>
      <w:r w:rsidRPr="00BB4BEB">
        <w:rPr>
          <w:rFonts w:ascii="Currys Sans" w:hAnsi="Currys Sans" w:cs="Arial"/>
          <w:snapToGrid w:val="0"/>
          <w:color w:val="000000"/>
        </w:rPr>
        <w:t>of final dividends as recommended by the Audit Committee.</w:t>
      </w:r>
    </w:p>
    <w:p w14:paraId="12D2CD6A" w14:textId="48AD40C3" w:rsidR="007F0114" w:rsidRPr="00BB4BEB" w:rsidRDefault="007F2CD7" w:rsidP="007F0114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  <w:snapToGrid w:val="0"/>
          <w:color w:val="000000"/>
        </w:rPr>
        <w:t>Regular review of Group management accounts and forecasts</w:t>
      </w:r>
      <w:r w:rsidR="002B20BA" w:rsidRPr="00BB4BEB">
        <w:rPr>
          <w:rFonts w:ascii="Currys Sans" w:hAnsi="Currys Sans" w:cs="Arial"/>
          <w:snapToGrid w:val="0"/>
          <w:color w:val="000000"/>
        </w:rPr>
        <w:t>.</w:t>
      </w:r>
    </w:p>
    <w:p w14:paraId="3C1F1D12" w14:textId="399A54A1" w:rsidR="007F0114" w:rsidRPr="00BB4BEB" w:rsidRDefault="007F0114" w:rsidP="007F0114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  <w:snapToGrid w:val="0"/>
          <w:color w:val="000000"/>
        </w:rPr>
        <w:t>Approval of any significant changes in accounting policies or practices</w:t>
      </w:r>
      <w:r w:rsidR="002B20BA" w:rsidRPr="00BB4BEB">
        <w:rPr>
          <w:rFonts w:ascii="Currys Sans" w:hAnsi="Currys Sans" w:cs="Arial"/>
          <w:snapToGrid w:val="0"/>
          <w:color w:val="000000"/>
        </w:rPr>
        <w:t xml:space="preserve"> as recommended by the Audit Committee.</w:t>
      </w:r>
    </w:p>
    <w:p w14:paraId="10AB12E9" w14:textId="77777777" w:rsidR="007F0114" w:rsidRPr="00BB4BEB" w:rsidRDefault="007F0114" w:rsidP="007F011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ind w:left="792"/>
        <w:rPr>
          <w:rFonts w:ascii="Currys Sans" w:hAnsi="Currys Sans" w:cs="Arial"/>
        </w:rPr>
      </w:pPr>
    </w:p>
    <w:p w14:paraId="0E01202E" w14:textId="77777777" w:rsidR="007F0114" w:rsidRPr="00BB4BEB" w:rsidRDefault="007F0114" w:rsidP="007F0114">
      <w:pPr>
        <w:keepNext/>
        <w:keepLines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8222"/>
        </w:tabs>
        <w:spacing w:after="120" w:line="240" w:lineRule="auto"/>
        <w:ind w:left="357" w:hanging="357"/>
        <w:rPr>
          <w:rFonts w:ascii="Currys Sans" w:hAnsi="Currys Sans" w:cs="Arial"/>
        </w:rPr>
      </w:pPr>
      <w:r w:rsidRPr="00BB4BEB">
        <w:rPr>
          <w:rFonts w:ascii="Currys Sans" w:hAnsi="Currys Sans" w:cs="Arial"/>
          <w:b/>
          <w:snapToGrid w:val="0"/>
          <w:color w:val="000000"/>
        </w:rPr>
        <w:t>Internal controls</w:t>
      </w:r>
    </w:p>
    <w:p w14:paraId="5C3C4CA4" w14:textId="67AE9037" w:rsidR="007F0114" w:rsidRPr="00BB4BEB" w:rsidRDefault="007F0114" w:rsidP="007F0114">
      <w:pPr>
        <w:keepNext/>
        <w:keepLines/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  <w:snapToGrid w:val="0"/>
          <w:color w:val="000000"/>
        </w:rPr>
        <w:t xml:space="preserve">Ensuring </w:t>
      </w:r>
      <w:r w:rsidR="000E6679" w:rsidRPr="00BB4BEB">
        <w:rPr>
          <w:rFonts w:ascii="Currys Sans" w:hAnsi="Currys Sans" w:cs="Arial"/>
          <w:snapToGrid w:val="0"/>
          <w:color w:val="000000"/>
        </w:rPr>
        <w:t>the design</w:t>
      </w:r>
      <w:r w:rsidR="00B45D7E" w:rsidRPr="00BB4BEB">
        <w:rPr>
          <w:rFonts w:ascii="Currys Sans" w:hAnsi="Currys Sans" w:cs="Arial"/>
          <w:snapToGrid w:val="0"/>
          <w:color w:val="000000"/>
        </w:rPr>
        <w:t>,</w:t>
      </w:r>
      <w:r w:rsidR="000E6679" w:rsidRPr="00BB4BEB">
        <w:rPr>
          <w:rFonts w:ascii="Currys Sans" w:hAnsi="Currys Sans" w:cs="Arial"/>
          <w:snapToGrid w:val="0"/>
          <w:color w:val="000000"/>
        </w:rPr>
        <w:t xml:space="preserve"> implementation </w:t>
      </w:r>
      <w:r w:rsidR="00B45D7E" w:rsidRPr="00BB4BEB">
        <w:rPr>
          <w:rFonts w:ascii="Currys Sans" w:hAnsi="Currys Sans" w:cs="Arial"/>
          <w:snapToGrid w:val="0"/>
          <w:color w:val="000000"/>
        </w:rPr>
        <w:t xml:space="preserve">and </w:t>
      </w:r>
      <w:r w:rsidRPr="00BB4BEB">
        <w:rPr>
          <w:rFonts w:ascii="Currys Sans" w:hAnsi="Currys Sans" w:cs="Arial"/>
          <w:snapToGrid w:val="0"/>
          <w:color w:val="000000"/>
        </w:rPr>
        <w:t xml:space="preserve">maintenance of a </w:t>
      </w:r>
      <w:r w:rsidR="00111327" w:rsidRPr="00BB4BEB">
        <w:rPr>
          <w:rFonts w:ascii="Currys Sans" w:hAnsi="Currys Sans" w:cs="Arial"/>
          <w:snapToGrid w:val="0"/>
          <w:color w:val="000000"/>
        </w:rPr>
        <w:t>framework of prudent and effective</w:t>
      </w:r>
      <w:r w:rsidRPr="00BB4BEB">
        <w:rPr>
          <w:rFonts w:ascii="Currys Sans" w:hAnsi="Currys Sans" w:cs="Arial"/>
          <w:snapToGrid w:val="0"/>
          <w:color w:val="000000"/>
        </w:rPr>
        <w:t xml:space="preserve"> control</w:t>
      </w:r>
      <w:r w:rsidR="00111327" w:rsidRPr="00BB4BEB">
        <w:rPr>
          <w:rFonts w:ascii="Currys Sans" w:hAnsi="Currys Sans" w:cs="Arial"/>
          <w:snapToGrid w:val="0"/>
          <w:color w:val="000000"/>
        </w:rPr>
        <w:t>s that enable risks to be assessed and managed</w:t>
      </w:r>
      <w:r w:rsidR="00C1603F" w:rsidRPr="00BB4BEB">
        <w:rPr>
          <w:rFonts w:ascii="Currys Sans" w:hAnsi="Currys Sans" w:cs="Arial"/>
          <w:snapToGrid w:val="0"/>
          <w:color w:val="000000"/>
        </w:rPr>
        <w:t>, including</w:t>
      </w:r>
      <w:r w:rsidRPr="00BB4BEB">
        <w:rPr>
          <w:rFonts w:ascii="Currys Sans" w:hAnsi="Currys Sans" w:cs="Arial"/>
          <w:snapToGrid w:val="0"/>
          <w:color w:val="000000"/>
        </w:rPr>
        <w:t>:</w:t>
      </w:r>
    </w:p>
    <w:p w14:paraId="105517CE" w14:textId="77777777" w:rsidR="00AF751C" w:rsidRPr="00BB4BEB" w:rsidRDefault="00C1603F" w:rsidP="0037009F">
      <w:pPr>
        <w:keepNext/>
        <w:keepLines/>
        <w:numPr>
          <w:ilvl w:val="2"/>
          <w:numId w:val="1"/>
        </w:numPr>
        <w:tabs>
          <w:tab w:val="left" w:pos="567"/>
          <w:tab w:val="left" w:pos="851"/>
          <w:tab w:val="left" w:pos="1134"/>
        </w:tabs>
        <w:spacing w:before="240" w:after="120"/>
        <w:ind w:left="1985" w:hanging="720"/>
        <w:rPr>
          <w:rFonts w:ascii="Currys Sans" w:hAnsi="Currys Sans" w:cs="Arial"/>
        </w:rPr>
      </w:pPr>
      <w:r w:rsidRPr="00BB4BEB">
        <w:rPr>
          <w:rFonts w:ascii="Currys Sans" w:hAnsi="Currys Sans" w:cs="Arial"/>
          <w:snapToGrid w:val="0"/>
          <w:color w:val="000000"/>
        </w:rPr>
        <w:t>d</w:t>
      </w:r>
      <w:r w:rsidR="00554741" w:rsidRPr="00BB4BEB">
        <w:rPr>
          <w:rFonts w:ascii="Currys Sans" w:hAnsi="Currys Sans" w:cs="Arial"/>
          <w:snapToGrid w:val="0"/>
          <w:color w:val="000000"/>
        </w:rPr>
        <w:t xml:space="preserve">etermining the nature and extent of </w:t>
      </w:r>
      <w:r w:rsidR="0038212B" w:rsidRPr="00BB4BEB">
        <w:rPr>
          <w:rFonts w:ascii="Currys Sans" w:hAnsi="Currys Sans" w:cs="Arial"/>
          <w:snapToGrid w:val="0"/>
          <w:color w:val="000000"/>
        </w:rPr>
        <w:t xml:space="preserve">the </w:t>
      </w:r>
      <w:r w:rsidR="00554741" w:rsidRPr="00BB4BEB">
        <w:rPr>
          <w:rFonts w:ascii="Currys Sans" w:hAnsi="Currys Sans" w:cs="Arial"/>
          <w:snapToGrid w:val="0"/>
          <w:color w:val="000000"/>
        </w:rPr>
        <w:t>principal</w:t>
      </w:r>
      <w:r w:rsidR="00E72BBC" w:rsidRPr="00BB4BEB">
        <w:rPr>
          <w:rFonts w:ascii="Currys Sans" w:hAnsi="Currys Sans" w:cs="Arial"/>
          <w:snapToGrid w:val="0"/>
          <w:color w:val="000000"/>
        </w:rPr>
        <w:t xml:space="preserve"> and emerging</w:t>
      </w:r>
      <w:r w:rsidR="00554741" w:rsidRPr="00BB4BEB">
        <w:rPr>
          <w:rFonts w:ascii="Currys Sans" w:hAnsi="Currys Sans" w:cs="Arial"/>
          <w:snapToGrid w:val="0"/>
          <w:color w:val="000000"/>
        </w:rPr>
        <w:t xml:space="preserve"> risks faced and </w:t>
      </w:r>
      <w:r w:rsidR="0038212B" w:rsidRPr="00BB4BEB">
        <w:rPr>
          <w:rFonts w:ascii="Currys Sans" w:hAnsi="Currys Sans" w:cs="Arial"/>
          <w:snapToGrid w:val="0"/>
          <w:color w:val="000000"/>
        </w:rPr>
        <w:t>the risks the Company is willing to take in achieving its</w:t>
      </w:r>
      <w:r w:rsidR="00E72BBC" w:rsidRPr="00BB4BEB">
        <w:rPr>
          <w:rFonts w:ascii="Currys Sans" w:hAnsi="Currys Sans" w:cs="Arial"/>
          <w:snapToGrid w:val="0"/>
          <w:color w:val="000000"/>
        </w:rPr>
        <w:t xml:space="preserve"> long-term</w:t>
      </w:r>
      <w:r w:rsidR="0038212B" w:rsidRPr="00BB4BEB">
        <w:rPr>
          <w:rFonts w:ascii="Currys Sans" w:hAnsi="Currys Sans" w:cs="Arial"/>
          <w:snapToGrid w:val="0"/>
          <w:color w:val="000000"/>
        </w:rPr>
        <w:t xml:space="preserve"> strategic objectives</w:t>
      </w:r>
      <w:r w:rsidR="007354CA" w:rsidRPr="00BB4BEB">
        <w:rPr>
          <w:rFonts w:ascii="Currys Sans" w:hAnsi="Currys Sans" w:cs="Arial"/>
          <w:snapToGrid w:val="0"/>
          <w:color w:val="000000"/>
        </w:rPr>
        <w:t>;</w:t>
      </w:r>
      <w:r w:rsidR="00AF751C" w:rsidRPr="00BB4BEB">
        <w:rPr>
          <w:rFonts w:ascii="Currys Sans" w:hAnsi="Currys Sans" w:cs="Arial"/>
          <w:snapToGrid w:val="0"/>
          <w:color w:val="000000"/>
        </w:rPr>
        <w:t xml:space="preserve"> </w:t>
      </w:r>
    </w:p>
    <w:p w14:paraId="2B7F06B7" w14:textId="77777777" w:rsidR="00DB5005" w:rsidRPr="00BB4BEB" w:rsidRDefault="00DB5005" w:rsidP="00DB500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before="240"/>
        <w:ind w:left="1985" w:hanging="709"/>
        <w:rPr>
          <w:rFonts w:ascii="Currys Sans" w:eastAsiaTheme="minorHAnsi" w:hAnsi="Currys Sans" w:cs="Arial"/>
        </w:rPr>
      </w:pPr>
      <w:r w:rsidRPr="00BB4BEB">
        <w:rPr>
          <w:rFonts w:ascii="Currys Sans" w:eastAsiaTheme="minorHAnsi" w:hAnsi="Currys Sans" w:cs="Arial"/>
        </w:rPr>
        <w:t xml:space="preserve">agreeing how the principal risks should be </w:t>
      </w:r>
      <w:r w:rsidR="00E72BBC" w:rsidRPr="00BB4BEB">
        <w:rPr>
          <w:rFonts w:ascii="Currys Sans" w:eastAsiaTheme="minorHAnsi" w:hAnsi="Currys Sans" w:cs="Arial"/>
        </w:rPr>
        <w:t xml:space="preserve">identified, </w:t>
      </w:r>
      <w:r w:rsidRPr="00BB4BEB">
        <w:rPr>
          <w:rFonts w:ascii="Currys Sans" w:eastAsiaTheme="minorHAnsi" w:hAnsi="Currys Sans" w:cs="Arial"/>
        </w:rPr>
        <w:t>managed or mitigated to reduce the likelihood of their incidence or their impact;</w:t>
      </w:r>
    </w:p>
    <w:p w14:paraId="43315BE5" w14:textId="77777777" w:rsidR="00201CE8" w:rsidRPr="00BB4BEB" w:rsidRDefault="00201CE8" w:rsidP="0033015F">
      <w:pPr>
        <w:pStyle w:val="ListParagraph"/>
        <w:autoSpaceDE w:val="0"/>
        <w:autoSpaceDN w:val="0"/>
        <w:adjustRightInd w:val="0"/>
        <w:spacing w:before="240"/>
        <w:ind w:left="1985"/>
        <w:rPr>
          <w:rFonts w:ascii="Currys Sans" w:eastAsiaTheme="minorHAnsi" w:hAnsi="Currys Sans" w:cs="Arial"/>
        </w:rPr>
      </w:pPr>
    </w:p>
    <w:p w14:paraId="579F299F" w14:textId="77777777" w:rsidR="00C1603F" w:rsidRPr="00BB4BEB" w:rsidRDefault="00C1603F" w:rsidP="00DB500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before="240"/>
        <w:ind w:left="1985" w:hanging="709"/>
        <w:rPr>
          <w:rFonts w:ascii="Currys Sans" w:eastAsiaTheme="minorHAnsi" w:hAnsi="Currys Sans" w:cs="Arial"/>
        </w:rPr>
      </w:pPr>
      <w:r w:rsidRPr="00BB4BEB">
        <w:rPr>
          <w:rFonts w:ascii="Currys Sans" w:eastAsiaTheme="minorHAnsi" w:hAnsi="Currys Sans" w:cs="Arial"/>
        </w:rPr>
        <w:t>ensuring that appropriate culture and reward systems have been embedded throughout the organisation;</w:t>
      </w:r>
    </w:p>
    <w:p w14:paraId="100C92E7" w14:textId="77777777" w:rsidR="007F0114" w:rsidRPr="00BB4BEB" w:rsidRDefault="00C1603F" w:rsidP="00DB5005">
      <w:pPr>
        <w:keepNext/>
        <w:keepLines/>
        <w:numPr>
          <w:ilvl w:val="2"/>
          <w:numId w:val="1"/>
        </w:numPr>
        <w:spacing w:before="240" w:after="120"/>
        <w:ind w:left="1985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  <w:snapToGrid w:val="0"/>
          <w:color w:val="000000"/>
        </w:rPr>
        <w:t>m</w:t>
      </w:r>
      <w:r w:rsidR="0038212B" w:rsidRPr="00BB4BEB">
        <w:rPr>
          <w:rFonts w:ascii="Currys Sans" w:hAnsi="Currys Sans" w:cs="Arial"/>
          <w:snapToGrid w:val="0"/>
          <w:color w:val="000000"/>
        </w:rPr>
        <w:t xml:space="preserve">onitoring and </w:t>
      </w:r>
      <w:r w:rsidR="007F0114" w:rsidRPr="00BB4BEB">
        <w:rPr>
          <w:rFonts w:ascii="Currys Sans" w:hAnsi="Currys Sans" w:cs="Arial"/>
          <w:snapToGrid w:val="0"/>
          <w:color w:val="000000"/>
        </w:rPr>
        <w:t xml:space="preserve">reviewing the </w:t>
      </w:r>
      <w:r w:rsidR="0037009F" w:rsidRPr="00BB4BEB">
        <w:rPr>
          <w:rFonts w:ascii="Currys Sans" w:hAnsi="Currys Sans" w:cs="Arial"/>
          <w:snapToGrid w:val="0"/>
          <w:color w:val="000000"/>
        </w:rPr>
        <w:t>g</w:t>
      </w:r>
      <w:r w:rsidR="007F0114" w:rsidRPr="00BB4BEB">
        <w:rPr>
          <w:rFonts w:ascii="Currys Sans" w:hAnsi="Currys Sans" w:cs="Arial"/>
          <w:snapToGrid w:val="0"/>
          <w:color w:val="000000"/>
        </w:rPr>
        <w:t xml:space="preserve">roup's risk </w:t>
      </w:r>
      <w:r w:rsidR="0038212B" w:rsidRPr="00BB4BEB">
        <w:rPr>
          <w:rFonts w:ascii="Currys Sans" w:hAnsi="Currys Sans" w:cs="Arial"/>
          <w:snapToGrid w:val="0"/>
          <w:color w:val="000000"/>
        </w:rPr>
        <w:t xml:space="preserve">management </w:t>
      </w:r>
      <w:r w:rsidR="007F0114" w:rsidRPr="00BB4BEB">
        <w:rPr>
          <w:rFonts w:ascii="Currys Sans" w:hAnsi="Currys Sans" w:cs="Arial"/>
          <w:snapToGrid w:val="0"/>
          <w:color w:val="000000"/>
        </w:rPr>
        <w:t xml:space="preserve">and control processes </w:t>
      </w:r>
      <w:r w:rsidR="0038212B" w:rsidRPr="00BB4BEB">
        <w:rPr>
          <w:rFonts w:ascii="Currys Sans" w:hAnsi="Currys Sans" w:cs="Arial"/>
          <w:snapToGrid w:val="0"/>
          <w:color w:val="000000"/>
        </w:rPr>
        <w:t>and their effectiveness in supporting</w:t>
      </w:r>
      <w:r w:rsidR="007F0114" w:rsidRPr="00BB4BEB">
        <w:rPr>
          <w:rFonts w:ascii="Currys Sans" w:hAnsi="Currys Sans" w:cs="Arial"/>
          <w:snapToGrid w:val="0"/>
          <w:color w:val="000000"/>
        </w:rPr>
        <w:t xml:space="preserve"> its strategy and objectives; </w:t>
      </w:r>
      <w:r w:rsidR="00201CE8" w:rsidRPr="00BB4BEB">
        <w:rPr>
          <w:rFonts w:ascii="Currys Sans" w:hAnsi="Currys Sans" w:cs="Arial"/>
          <w:snapToGrid w:val="0"/>
          <w:color w:val="000000"/>
        </w:rPr>
        <w:t>and</w:t>
      </w:r>
    </w:p>
    <w:p w14:paraId="4D6C6F19" w14:textId="77777777" w:rsidR="0038212B" w:rsidRPr="00BB4BEB" w:rsidRDefault="0038212B" w:rsidP="00DB500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before="240" w:after="0"/>
        <w:ind w:left="1985" w:hanging="709"/>
        <w:rPr>
          <w:rFonts w:ascii="Currys Sans" w:eastAsiaTheme="minorHAnsi" w:hAnsi="Currys Sans" w:cs="Arial"/>
        </w:rPr>
      </w:pPr>
      <w:r w:rsidRPr="00BB4BEB">
        <w:rPr>
          <w:rFonts w:ascii="Currys Sans" w:eastAsiaTheme="minorHAnsi" w:hAnsi="Currys Sans" w:cs="Arial"/>
        </w:rPr>
        <w:t>ensuring sound internal and external information and communication processes</w:t>
      </w:r>
      <w:r w:rsidR="00C27F91" w:rsidRPr="00BB4BEB">
        <w:rPr>
          <w:rFonts w:ascii="Currys Sans" w:eastAsiaTheme="minorHAnsi" w:hAnsi="Currys Sans" w:cs="Arial"/>
        </w:rPr>
        <w:t xml:space="preserve"> are in place</w:t>
      </w:r>
      <w:r w:rsidRPr="00BB4BEB">
        <w:rPr>
          <w:rFonts w:ascii="Currys Sans" w:eastAsiaTheme="minorHAnsi" w:hAnsi="Currys Sans" w:cs="Arial"/>
        </w:rPr>
        <w:t xml:space="preserve"> and taking responsibility for external communication on risk management and internal control</w:t>
      </w:r>
      <w:r w:rsidR="00C1603F" w:rsidRPr="00BB4BEB">
        <w:rPr>
          <w:rFonts w:ascii="Currys Sans" w:eastAsiaTheme="minorHAnsi" w:hAnsi="Currys Sans" w:cs="Arial"/>
        </w:rPr>
        <w:t xml:space="preserve">, including approving the statement for inclusion in the annual </w:t>
      </w:r>
      <w:r w:rsidR="00DB5005" w:rsidRPr="00BB4BEB">
        <w:rPr>
          <w:rFonts w:ascii="Currys Sans" w:eastAsiaTheme="minorHAnsi" w:hAnsi="Currys Sans" w:cs="Arial"/>
        </w:rPr>
        <w:t>report</w:t>
      </w:r>
      <w:r w:rsidRPr="00BB4BEB">
        <w:rPr>
          <w:rFonts w:ascii="Currys Sans" w:eastAsiaTheme="minorHAnsi" w:hAnsi="Currys Sans" w:cs="Arial"/>
        </w:rPr>
        <w:t>.</w:t>
      </w:r>
    </w:p>
    <w:p w14:paraId="53EF015A" w14:textId="77777777" w:rsidR="007F0114" w:rsidRPr="00BB4BEB" w:rsidRDefault="007F0114" w:rsidP="00DB5005">
      <w:pPr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8222"/>
        </w:tabs>
        <w:spacing w:before="240" w:after="120" w:line="240" w:lineRule="auto"/>
        <w:ind w:left="357" w:hanging="357"/>
        <w:rPr>
          <w:rFonts w:ascii="Currys Sans" w:hAnsi="Currys Sans" w:cs="Arial"/>
          <w:snapToGrid w:val="0"/>
          <w:color w:val="000000"/>
        </w:rPr>
      </w:pPr>
      <w:r w:rsidRPr="00BB4BEB">
        <w:rPr>
          <w:rFonts w:ascii="Currys Sans" w:hAnsi="Currys Sans" w:cs="Arial"/>
          <w:b/>
          <w:snapToGrid w:val="0"/>
          <w:color w:val="000000"/>
        </w:rPr>
        <w:t>Contracts</w:t>
      </w:r>
    </w:p>
    <w:p w14:paraId="1313A96C" w14:textId="77777777" w:rsidR="007F0114" w:rsidRPr="00BB4BEB" w:rsidRDefault="007F0114" w:rsidP="00DB5005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before="240"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  <w:snapToGrid w:val="0"/>
          <w:color w:val="000000"/>
        </w:rPr>
        <w:t>Major capital projects or expenditure above £10m.</w:t>
      </w:r>
    </w:p>
    <w:p w14:paraId="745751E6" w14:textId="77777777" w:rsidR="007F0114" w:rsidRPr="00BB4BEB" w:rsidRDefault="007F0114" w:rsidP="00DB5005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  <w:snapToGrid w:val="0"/>
          <w:color w:val="000000" w:themeColor="text1"/>
        </w:rPr>
        <w:t xml:space="preserve">Contracts which are </w:t>
      </w:r>
      <w:r w:rsidR="001A4E73" w:rsidRPr="00BB4BEB">
        <w:rPr>
          <w:rFonts w:ascii="Currys Sans" w:hAnsi="Currys Sans" w:cs="Arial"/>
          <w:snapToGrid w:val="0"/>
          <w:color w:val="000000" w:themeColor="text1"/>
        </w:rPr>
        <w:t>High Risk (as defined in the Group Delegation of Authority)</w:t>
      </w:r>
      <w:r w:rsidRPr="00BB4BEB">
        <w:rPr>
          <w:rFonts w:ascii="Currys Sans" w:hAnsi="Currys Sans" w:cs="Arial"/>
          <w:snapToGrid w:val="0"/>
          <w:color w:val="000000" w:themeColor="text1"/>
        </w:rPr>
        <w:t xml:space="preserve">, entered </w:t>
      </w:r>
      <w:r w:rsidRPr="00BB4BEB">
        <w:rPr>
          <w:rFonts w:ascii="Currys Sans" w:hAnsi="Currys Sans" w:cs="Arial"/>
          <w:snapToGrid w:val="0"/>
          <w:color w:val="000000"/>
        </w:rPr>
        <w:t>into by the Company or any subsidiary in t</w:t>
      </w:r>
      <w:r w:rsidR="001A4E73" w:rsidRPr="00BB4BEB">
        <w:rPr>
          <w:rFonts w:ascii="Currys Sans" w:hAnsi="Currys Sans" w:cs="Arial"/>
          <w:snapToGrid w:val="0"/>
          <w:color w:val="000000"/>
        </w:rPr>
        <w:t xml:space="preserve">he ordinary course of business, </w:t>
      </w:r>
      <w:r w:rsidRPr="00BB4BEB">
        <w:rPr>
          <w:rFonts w:ascii="Currys Sans" w:hAnsi="Currys Sans" w:cs="Arial"/>
          <w:snapToGrid w:val="0"/>
          <w:color w:val="000000"/>
        </w:rPr>
        <w:t>above £20m</w:t>
      </w:r>
      <w:r w:rsidR="00590DD9" w:rsidRPr="00BB4BEB">
        <w:rPr>
          <w:rFonts w:ascii="Currys Sans" w:hAnsi="Currys Sans" w:cs="Arial"/>
          <w:snapToGrid w:val="0"/>
          <w:color w:val="000000"/>
        </w:rPr>
        <w:t xml:space="preserve"> and contracts which are Low Risk (as defined in the Group Delegation of Authority) entered into by the Company or any subsidiary in the ordinary course of business above £100m</w:t>
      </w:r>
      <w:r w:rsidRPr="00BB4BEB">
        <w:rPr>
          <w:rFonts w:ascii="Currys Sans" w:hAnsi="Currys Sans" w:cs="Arial"/>
          <w:snapToGrid w:val="0"/>
          <w:color w:val="000000"/>
        </w:rPr>
        <w:t>.</w:t>
      </w:r>
    </w:p>
    <w:p w14:paraId="54EDD133" w14:textId="77777777" w:rsidR="0037009F" w:rsidRPr="00BB4BEB" w:rsidRDefault="0037009F" w:rsidP="00DB5005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  <w:snapToGrid w:val="0"/>
          <w:color w:val="000000"/>
        </w:rPr>
        <w:t xml:space="preserve">Contracts of the Company or any </w:t>
      </w:r>
      <w:r w:rsidR="00201CE8" w:rsidRPr="00BB4BEB">
        <w:rPr>
          <w:rFonts w:ascii="Currys Sans" w:hAnsi="Currys Sans" w:cs="Arial"/>
          <w:snapToGrid w:val="0"/>
          <w:color w:val="000000"/>
        </w:rPr>
        <w:t xml:space="preserve">of its </w:t>
      </w:r>
      <w:r w:rsidRPr="00BB4BEB">
        <w:rPr>
          <w:rFonts w:ascii="Currys Sans" w:hAnsi="Currys Sans" w:cs="Arial"/>
          <w:snapToGrid w:val="0"/>
          <w:color w:val="000000"/>
        </w:rPr>
        <w:t>subsidiar</w:t>
      </w:r>
      <w:r w:rsidR="00201CE8" w:rsidRPr="00BB4BEB">
        <w:rPr>
          <w:rFonts w:ascii="Currys Sans" w:hAnsi="Currys Sans" w:cs="Arial"/>
          <w:snapToGrid w:val="0"/>
          <w:color w:val="000000"/>
        </w:rPr>
        <w:t>ies</w:t>
      </w:r>
      <w:r w:rsidRPr="00BB4BEB">
        <w:rPr>
          <w:rFonts w:ascii="Currys Sans" w:hAnsi="Currys Sans" w:cs="Arial"/>
          <w:snapToGrid w:val="0"/>
          <w:color w:val="000000"/>
        </w:rPr>
        <w:t xml:space="preserve"> not in the ordinary course of business.</w:t>
      </w:r>
    </w:p>
    <w:p w14:paraId="427F7A0D" w14:textId="77777777" w:rsidR="00993E26" w:rsidRPr="00BB4BEB" w:rsidRDefault="00993E26" w:rsidP="00DB5005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  <w:snapToGrid w:val="0"/>
          <w:color w:val="000000"/>
        </w:rPr>
        <w:lastRenderedPageBreak/>
        <w:t xml:space="preserve">Entering into a binding commitment to a </w:t>
      </w:r>
      <w:r w:rsidR="0037009F" w:rsidRPr="00BB4BEB">
        <w:rPr>
          <w:rFonts w:ascii="Currys Sans" w:hAnsi="Currys Sans" w:cs="Arial"/>
          <w:snapToGrid w:val="0"/>
          <w:color w:val="000000"/>
        </w:rPr>
        <w:t xml:space="preserve">material strategic alliance, </w:t>
      </w:r>
      <w:r w:rsidRPr="00BB4BEB">
        <w:rPr>
          <w:rFonts w:ascii="Currys Sans" w:hAnsi="Currys Sans" w:cs="Arial"/>
          <w:snapToGrid w:val="0"/>
          <w:color w:val="000000"/>
        </w:rPr>
        <w:t>joint venture, partnership or profit share arrangement.</w:t>
      </w:r>
    </w:p>
    <w:p w14:paraId="2F7A2D79" w14:textId="77777777" w:rsidR="00CB76CB" w:rsidRPr="00BB4BEB" w:rsidRDefault="00CB76CB" w:rsidP="00DB5005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  <w:snapToGrid w:val="0"/>
          <w:color w:val="000000"/>
        </w:rPr>
      </w:pPr>
      <w:r w:rsidRPr="00BB4BEB">
        <w:rPr>
          <w:rFonts w:ascii="Currys Sans" w:hAnsi="Currys Sans" w:cs="Arial"/>
          <w:snapToGrid w:val="0"/>
          <w:color w:val="000000"/>
        </w:rPr>
        <w:t>Unbudgeted expenditure above £10m.</w:t>
      </w:r>
    </w:p>
    <w:p w14:paraId="1B732C2E" w14:textId="77777777" w:rsidR="007F0114" w:rsidRPr="00BB4BEB" w:rsidRDefault="007F0114" w:rsidP="007F011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ind w:left="357"/>
        <w:rPr>
          <w:rFonts w:ascii="Currys Sans" w:hAnsi="Currys Sans" w:cs="Arial"/>
        </w:rPr>
      </w:pPr>
    </w:p>
    <w:p w14:paraId="2C72ACC4" w14:textId="77777777" w:rsidR="007F0114" w:rsidRPr="00BB4BEB" w:rsidRDefault="007F0114" w:rsidP="00DB5005">
      <w:pPr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8222"/>
        </w:tabs>
        <w:spacing w:after="120" w:line="240" w:lineRule="auto"/>
        <w:ind w:left="567" w:hanging="567"/>
        <w:rPr>
          <w:rFonts w:ascii="Currys Sans" w:hAnsi="Currys Sans" w:cs="Arial"/>
        </w:rPr>
      </w:pPr>
      <w:r w:rsidRPr="00BB4BEB">
        <w:rPr>
          <w:rFonts w:ascii="Currys Sans" w:hAnsi="Currys Sans" w:cs="Arial"/>
          <w:b/>
        </w:rPr>
        <w:t>Communication</w:t>
      </w:r>
    </w:p>
    <w:p w14:paraId="465A9CB1" w14:textId="702F2D80" w:rsidR="007F0114" w:rsidRPr="00BB4BEB" w:rsidRDefault="007F0114" w:rsidP="00DB5005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  <w:snapToGrid w:val="0"/>
          <w:color w:val="000000"/>
        </w:rPr>
        <w:t>Approval of all circulars</w:t>
      </w:r>
      <w:r w:rsidR="00E30356" w:rsidRPr="00BB4BEB">
        <w:rPr>
          <w:rFonts w:ascii="Currys Sans" w:hAnsi="Currys Sans" w:cs="Arial"/>
          <w:snapToGrid w:val="0"/>
          <w:color w:val="000000"/>
        </w:rPr>
        <w:t>, prospectuses and listing particulars issued by the Company.</w:t>
      </w:r>
    </w:p>
    <w:p w14:paraId="1D3A02B4" w14:textId="77777777" w:rsidR="007F0114" w:rsidRPr="00BB4BEB" w:rsidRDefault="007F0114" w:rsidP="00DB5005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  <w:snapToGrid w:val="0"/>
          <w:color w:val="000000"/>
        </w:rPr>
        <w:t>Approval of resolutions and corresponding documentation to be put forward to shareholders at a general meeting.</w:t>
      </w:r>
    </w:p>
    <w:p w14:paraId="5586630B" w14:textId="77777777" w:rsidR="007F0114" w:rsidRPr="00BB4BEB" w:rsidRDefault="007F0114" w:rsidP="007F011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Currys Sans" w:hAnsi="Currys Sans" w:cs="Arial"/>
          <w:snapToGrid w:val="0"/>
          <w:color w:val="000000"/>
        </w:rPr>
      </w:pPr>
    </w:p>
    <w:p w14:paraId="1F928AEB" w14:textId="77777777" w:rsidR="007F0114" w:rsidRPr="00BB4BEB" w:rsidRDefault="007F0114" w:rsidP="00DB5005">
      <w:pPr>
        <w:numPr>
          <w:ilvl w:val="0"/>
          <w:numId w:val="1"/>
        </w:numPr>
        <w:tabs>
          <w:tab w:val="left" w:pos="851"/>
          <w:tab w:val="left" w:pos="1134"/>
          <w:tab w:val="left" w:pos="8222"/>
        </w:tabs>
        <w:spacing w:after="120" w:line="240" w:lineRule="auto"/>
        <w:ind w:left="419" w:hanging="419"/>
        <w:rPr>
          <w:rFonts w:ascii="Currys Sans" w:hAnsi="Currys Sans" w:cs="Arial"/>
        </w:rPr>
      </w:pPr>
      <w:r w:rsidRPr="00BB4BEB">
        <w:rPr>
          <w:rFonts w:ascii="Currys Sans" w:hAnsi="Currys Sans" w:cs="Arial"/>
          <w:b/>
        </w:rPr>
        <w:t>Board membership and other appointments</w:t>
      </w:r>
    </w:p>
    <w:p w14:paraId="53E81EC1" w14:textId="799D586A" w:rsidR="007C37C9" w:rsidRPr="00BB4BEB" w:rsidRDefault="007C37C9" w:rsidP="00DB5005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  <w:snapToGrid w:val="0"/>
          <w:color w:val="000000"/>
        </w:rPr>
        <w:t xml:space="preserve">Approval of any changes to the structure, size and composition of the </w:t>
      </w:r>
      <w:r w:rsidR="007F0114" w:rsidRPr="00BB4BEB">
        <w:rPr>
          <w:rFonts w:ascii="Currys Sans" w:hAnsi="Currys Sans" w:cs="Arial"/>
          <w:snapToGrid w:val="0"/>
          <w:color w:val="000000"/>
        </w:rPr>
        <w:t>Board</w:t>
      </w:r>
      <w:r w:rsidRPr="00BB4BEB">
        <w:rPr>
          <w:rFonts w:ascii="Currys Sans" w:hAnsi="Currys Sans" w:cs="Arial"/>
          <w:snapToGrid w:val="0"/>
          <w:color w:val="000000"/>
        </w:rPr>
        <w:t xml:space="preserve"> including the</w:t>
      </w:r>
      <w:r w:rsidR="007F0114" w:rsidRPr="00BB4BEB">
        <w:rPr>
          <w:rFonts w:ascii="Currys Sans" w:hAnsi="Currys Sans" w:cs="Arial"/>
          <w:snapToGrid w:val="0"/>
          <w:color w:val="000000"/>
        </w:rPr>
        <w:t xml:space="preserve"> appointment</w:t>
      </w:r>
      <w:r w:rsidRPr="00BB4BEB">
        <w:rPr>
          <w:rFonts w:ascii="Currys Sans" w:hAnsi="Currys Sans" w:cs="Arial"/>
          <w:snapToGrid w:val="0"/>
          <w:color w:val="000000"/>
        </w:rPr>
        <w:t>, reappointment or</w:t>
      </w:r>
      <w:r w:rsidR="007F0114" w:rsidRPr="00BB4BEB">
        <w:rPr>
          <w:rFonts w:ascii="Currys Sans" w:hAnsi="Currys Sans" w:cs="Arial"/>
          <w:snapToGrid w:val="0"/>
          <w:color w:val="000000"/>
        </w:rPr>
        <w:t xml:space="preserve"> removal</w:t>
      </w:r>
      <w:r w:rsidRPr="00BB4BEB">
        <w:rPr>
          <w:rFonts w:ascii="Currys Sans" w:hAnsi="Currys Sans" w:cs="Arial"/>
          <w:snapToGrid w:val="0"/>
          <w:color w:val="000000"/>
        </w:rPr>
        <w:t xml:space="preserve"> </w:t>
      </w:r>
      <w:r w:rsidR="00A928CE" w:rsidRPr="00BB4BEB">
        <w:rPr>
          <w:rFonts w:ascii="Currys Sans" w:hAnsi="Currys Sans" w:cs="Arial"/>
          <w:snapToGrid w:val="0"/>
          <w:color w:val="000000"/>
        </w:rPr>
        <w:t xml:space="preserve">of </w:t>
      </w:r>
      <w:r w:rsidRPr="00BB4BEB">
        <w:rPr>
          <w:rFonts w:ascii="Currys Sans" w:hAnsi="Currys Sans" w:cs="Arial"/>
          <w:snapToGrid w:val="0"/>
          <w:color w:val="000000"/>
        </w:rPr>
        <w:t>any</w:t>
      </w:r>
      <w:r w:rsidR="00112442" w:rsidRPr="00BB4BEB">
        <w:rPr>
          <w:rFonts w:ascii="Currys Sans" w:hAnsi="Currys Sans" w:cs="Arial"/>
          <w:snapToGrid w:val="0"/>
          <w:color w:val="000000"/>
        </w:rPr>
        <w:t xml:space="preserve"> </w:t>
      </w:r>
      <w:r w:rsidRPr="00BB4BEB">
        <w:rPr>
          <w:rFonts w:ascii="Currys Sans" w:hAnsi="Currys Sans" w:cs="Arial"/>
          <w:snapToGrid w:val="0"/>
          <w:color w:val="000000"/>
        </w:rPr>
        <w:t xml:space="preserve">director </w:t>
      </w:r>
      <w:r w:rsidR="00112442" w:rsidRPr="00BB4BEB">
        <w:rPr>
          <w:rFonts w:ascii="Currys Sans" w:hAnsi="Currys Sans" w:cs="Arial"/>
          <w:snapToGrid w:val="0"/>
          <w:color w:val="000000"/>
        </w:rPr>
        <w:t xml:space="preserve">of the Company </w:t>
      </w:r>
      <w:r w:rsidRPr="00BB4BEB">
        <w:rPr>
          <w:rFonts w:ascii="Currys Sans" w:hAnsi="Currys Sans" w:cs="Arial"/>
          <w:snapToGrid w:val="0"/>
          <w:color w:val="000000"/>
        </w:rPr>
        <w:t>or the Secretary</w:t>
      </w:r>
      <w:r w:rsidR="00112442" w:rsidRPr="00BB4BEB">
        <w:rPr>
          <w:rFonts w:ascii="Currys Sans" w:hAnsi="Currys Sans" w:cs="Arial"/>
          <w:snapToGrid w:val="0"/>
          <w:color w:val="000000"/>
        </w:rPr>
        <w:t xml:space="preserve"> </w:t>
      </w:r>
      <w:r w:rsidR="00492686" w:rsidRPr="00BB4BEB">
        <w:rPr>
          <w:rFonts w:ascii="Currys Sans" w:hAnsi="Currys Sans" w:cs="Arial"/>
          <w:snapToGrid w:val="0"/>
          <w:color w:val="000000"/>
        </w:rPr>
        <w:t>as</w:t>
      </w:r>
      <w:r w:rsidR="00112442" w:rsidRPr="00BB4BEB">
        <w:rPr>
          <w:rFonts w:ascii="Currys Sans" w:hAnsi="Currys Sans" w:cs="Arial"/>
          <w:snapToGrid w:val="0"/>
          <w:color w:val="000000"/>
        </w:rPr>
        <w:t xml:space="preserve"> recommend</w:t>
      </w:r>
      <w:r w:rsidR="00492686" w:rsidRPr="00BB4BEB">
        <w:rPr>
          <w:rFonts w:ascii="Currys Sans" w:hAnsi="Currys Sans" w:cs="Arial"/>
          <w:snapToGrid w:val="0"/>
          <w:color w:val="000000"/>
        </w:rPr>
        <w:t>ed by</w:t>
      </w:r>
      <w:r w:rsidR="00112442" w:rsidRPr="00BB4BEB">
        <w:rPr>
          <w:rFonts w:ascii="Currys Sans" w:hAnsi="Currys Sans" w:cs="Arial"/>
          <w:snapToGrid w:val="0"/>
          <w:color w:val="000000"/>
        </w:rPr>
        <w:t xml:space="preserve"> the Nominations Committee</w:t>
      </w:r>
      <w:r w:rsidR="007F0114" w:rsidRPr="00BB4BEB">
        <w:rPr>
          <w:rFonts w:ascii="Currys Sans" w:hAnsi="Currys Sans" w:cs="Arial"/>
          <w:snapToGrid w:val="0"/>
          <w:color w:val="000000"/>
        </w:rPr>
        <w:t>;</w:t>
      </w:r>
    </w:p>
    <w:p w14:paraId="0AF0B399" w14:textId="73FE0C3D" w:rsidR="007F0114" w:rsidRPr="00BB4BEB" w:rsidRDefault="007C37C9" w:rsidP="00DB5005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  <w:snapToGrid w:val="0"/>
          <w:color w:val="000000"/>
        </w:rPr>
        <w:t>Approval of</w:t>
      </w:r>
      <w:r w:rsidR="007F0114" w:rsidRPr="00BB4BEB">
        <w:rPr>
          <w:rFonts w:ascii="Currys Sans" w:hAnsi="Currys Sans" w:cs="Arial"/>
          <w:snapToGrid w:val="0"/>
          <w:color w:val="000000"/>
        </w:rPr>
        <w:t xml:space="preserve"> the </w:t>
      </w:r>
      <w:r w:rsidR="00112442" w:rsidRPr="00BB4BEB">
        <w:rPr>
          <w:rFonts w:ascii="Currys Sans" w:hAnsi="Currys Sans" w:cs="Arial"/>
          <w:snapToGrid w:val="0"/>
          <w:color w:val="000000"/>
        </w:rPr>
        <w:t xml:space="preserve">membership </w:t>
      </w:r>
      <w:r w:rsidR="00E8336B" w:rsidRPr="00BB4BEB">
        <w:rPr>
          <w:rFonts w:ascii="Currys Sans" w:hAnsi="Currys Sans" w:cs="Arial"/>
          <w:snapToGrid w:val="0"/>
          <w:color w:val="000000"/>
        </w:rPr>
        <w:t xml:space="preserve">and appointment of the committee chair </w:t>
      </w:r>
      <w:r w:rsidR="007F0114" w:rsidRPr="00BB4BEB">
        <w:rPr>
          <w:rFonts w:ascii="Currys Sans" w:hAnsi="Currys Sans" w:cs="Arial"/>
          <w:snapToGrid w:val="0"/>
          <w:color w:val="000000"/>
        </w:rPr>
        <w:t xml:space="preserve">of </w:t>
      </w:r>
      <w:r w:rsidR="00112442" w:rsidRPr="00BB4BEB">
        <w:rPr>
          <w:rFonts w:ascii="Currys Sans" w:hAnsi="Currys Sans" w:cs="Arial"/>
          <w:snapToGrid w:val="0"/>
          <w:color w:val="000000"/>
        </w:rPr>
        <w:t xml:space="preserve">board committees </w:t>
      </w:r>
      <w:r w:rsidR="00492686" w:rsidRPr="00BB4BEB">
        <w:rPr>
          <w:rFonts w:ascii="Currys Sans" w:hAnsi="Currys Sans" w:cs="Arial"/>
          <w:snapToGrid w:val="0"/>
          <w:color w:val="000000"/>
        </w:rPr>
        <w:t xml:space="preserve">as </w:t>
      </w:r>
      <w:r w:rsidR="007F0114" w:rsidRPr="00BB4BEB">
        <w:rPr>
          <w:rFonts w:ascii="Currys Sans" w:hAnsi="Currys Sans" w:cs="Arial"/>
          <w:snapToGrid w:val="0"/>
          <w:color w:val="000000"/>
        </w:rPr>
        <w:t>recommend</w:t>
      </w:r>
      <w:r w:rsidR="00492686" w:rsidRPr="00BB4BEB">
        <w:rPr>
          <w:rFonts w:ascii="Currys Sans" w:hAnsi="Currys Sans" w:cs="Arial"/>
          <w:snapToGrid w:val="0"/>
          <w:color w:val="000000"/>
        </w:rPr>
        <w:t xml:space="preserve">ed by </w:t>
      </w:r>
      <w:r w:rsidR="007F0114" w:rsidRPr="00BB4BEB">
        <w:rPr>
          <w:rFonts w:ascii="Currys Sans" w:hAnsi="Currys Sans" w:cs="Arial"/>
          <w:snapToGrid w:val="0"/>
          <w:color w:val="000000"/>
        </w:rPr>
        <w:t>the Nominations Committee.</w:t>
      </w:r>
    </w:p>
    <w:p w14:paraId="4F26B41F" w14:textId="1259D686" w:rsidR="007F0114" w:rsidRPr="00BB4BEB" w:rsidRDefault="007F0114" w:rsidP="00DB5005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  <w:snapToGrid w:val="0"/>
          <w:color w:val="000000"/>
        </w:rPr>
        <w:t xml:space="preserve">Ensuring </w:t>
      </w:r>
      <w:r w:rsidR="00112442" w:rsidRPr="00BB4BEB">
        <w:rPr>
          <w:rFonts w:ascii="Currys Sans" w:hAnsi="Currys Sans" w:cs="Arial"/>
          <w:snapToGrid w:val="0"/>
          <w:color w:val="000000"/>
        </w:rPr>
        <w:t>plans are in place for orderly</w:t>
      </w:r>
      <w:r w:rsidRPr="00BB4BEB">
        <w:rPr>
          <w:rFonts w:ascii="Currys Sans" w:hAnsi="Currys Sans" w:cs="Arial"/>
          <w:snapToGrid w:val="0"/>
          <w:color w:val="000000"/>
        </w:rPr>
        <w:t xml:space="preserve"> succession planning for the Board and senior management</w:t>
      </w:r>
      <w:r w:rsidR="00112442" w:rsidRPr="00BB4BEB">
        <w:rPr>
          <w:rFonts w:ascii="Currys Sans" w:hAnsi="Currys Sans" w:cs="Arial"/>
          <w:snapToGrid w:val="0"/>
          <w:color w:val="000000"/>
        </w:rPr>
        <w:t xml:space="preserve"> positions </w:t>
      </w:r>
      <w:r w:rsidR="002B20BA" w:rsidRPr="00BB4BEB">
        <w:rPr>
          <w:rFonts w:ascii="Currys Sans" w:hAnsi="Currys Sans" w:cs="Arial"/>
          <w:snapToGrid w:val="0"/>
          <w:color w:val="000000"/>
        </w:rPr>
        <w:t>including</w:t>
      </w:r>
      <w:r w:rsidR="00112442" w:rsidRPr="00BB4BEB">
        <w:rPr>
          <w:rFonts w:ascii="Currys Sans" w:hAnsi="Currys Sans" w:cs="Arial"/>
          <w:snapToGrid w:val="0"/>
          <w:color w:val="000000"/>
        </w:rPr>
        <w:t xml:space="preserve"> oversight of a diverse succession pipeline</w:t>
      </w:r>
      <w:r w:rsidRPr="00BB4BEB">
        <w:rPr>
          <w:rFonts w:ascii="Currys Sans" w:hAnsi="Currys Sans" w:cs="Arial"/>
          <w:snapToGrid w:val="0"/>
          <w:color w:val="000000"/>
        </w:rPr>
        <w:t>.</w:t>
      </w:r>
    </w:p>
    <w:p w14:paraId="6095AC89" w14:textId="75BB5EC5" w:rsidR="007F0114" w:rsidRPr="00BB4BEB" w:rsidRDefault="007F0114" w:rsidP="00DB5005">
      <w:pPr>
        <w:numPr>
          <w:ilvl w:val="1"/>
          <w:numId w:val="1"/>
        </w:numPr>
        <w:tabs>
          <w:tab w:val="left" w:pos="567"/>
          <w:tab w:val="left" w:pos="1276"/>
          <w:tab w:val="left" w:pos="8222"/>
        </w:tabs>
        <w:spacing w:after="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Appointment</w:t>
      </w:r>
      <w:r w:rsidR="00E30356" w:rsidRPr="00BB4BEB">
        <w:rPr>
          <w:rFonts w:ascii="Currys Sans" w:hAnsi="Currys Sans" w:cs="Arial"/>
        </w:rPr>
        <w:t>, reappointment or removal</w:t>
      </w:r>
      <w:r w:rsidRPr="00BB4BEB">
        <w:rPr>
          <w:rFonts w:ascii="Currys Sans" w:hAnsi="Currys Sans" w:cs="Arial"/>
        </w:rPr>
        <w:t xml:space="preserve"> of </w:t>
      </w:r>
      <w:r w:rsidR="00E30356" w:rsidRPr="00BB4BEB">
        <w:rPr>
          <w:rFonts w:ascii="Currys Sans" w:hAnsi="Currys Sans" w:cs="Arial"/>
        </w:rPr>
        <w:t xml:space="preserve">the external </w:t>
      </w:r>
      <w:r w:rsidRPr="00BB4BEB">
        <w:rPr>
          <w:rFonts w:ascii="Currys Sans" w:hAnsi="Currys Sans" w:cs="Arial"/>
        </w:rPr>
        <w:t>auditor</w:t>
      </w:r>
      <w:r w:rsidR="00471F54" w:rsidRPr="00BB4BEB">
        <w:rPr>
          <w:rFonts w:ascii="Currys Sans" w:hAnsi="Currys Sans" w:cs="Arial"/>
        </w:rPr>
        <w:t xml:space="preserve"> </w:t>
      </w:r>
      <w:r w:rsidR="00492686" w:rsidRPr="00BB4BEB">
        <w:rPr>
          <w:rFonts w:ascii="Currys Sans" w:hAnsi="Currys Sans" w:cs="Arial"/>
        </w:rPr>
        <w:t xml:space="preserve">as </w:t>
      </w:r>
      <w:r w:rsidRPr="00BB4BEB">
        <w:rPr>
          <w:rFonts w:ascii="Currys Sans" w:hAnsi="Currys Sans" w:cs="Arial"/>
        </w:rPr>
        <w:t>recommend</w:t>
      </w:r>
      <w:r w:rsidR="00492686" w:rsidRPr="00BB4BEB">
        <w:rPr>
          <w:rFonts w:ascii="Currys Sans" w:hAnsi="Currys Sans" w:cs="Arial"/>
        </w:rPr>
        <w:t xml:space="preserve">ed by </w:t>
      </w:r>
      <w:r w:rsidRPr="00BB4BEB">
        <w:rPr>
          <w:rFonts w:ascii="Currys Sans" w:hAnsi="Currys Sans" w:cs="Arial"/>
        </w:rPr>
        <w:t>the Audit Committee.</w:t>
      </w:r>
    </w:p>
    <w:p w14:paraId="6908FE5A" w14:textId="77777777" w:rsidR="007F0114" w:rsidRPr="00BB4BEB" w:rsidRDefault="007F0114" w:rsidP="007F011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Currys Sans" w:hAnsi="Currys Sans" w:cs="Arial"/>
        </w:rPr>
      </w:pPr>
    </w:p>
    <w:p w14:paraId="1912A2D5" w14:textId="77777777" w:rsidR="007F0114" w:rsidRPr="00BB4BEB" w:rsidRDefault="007F0114" w:rsidP="007F0114">
      <w:pPr>
        <w:numPr>
          <w:ilvl w:val="0"/>
          <w:numId w:val="2"/>
        </w:numPr>
        <w:tabs>
          <w:tab w:val="clear" w:pos="360"/>
          <w:tab w:val="num" w:pos="567"/>
          <w:tab w:val="left" w:pos="851"/>
          <w:tab w:val="left" w:pos="1134"/>
          <w:tab w:val="left" w:pos="8222"/>
        </w:tabs>
        <w:spacing w:after="120" w:line="240" w:lineRule="auto"/>
        <w:ind w:left="567" w:hanging="567"/>
        <w:rPr>
          <w:rFonts w:ascii="Currys Sans" w:hAnsi="Currys Sans" w:cs="Arial"/>
          <w:b/>
        </w:rPr>
      </w:pPr>
      <w:r w:rsidRPr="00BB4BEB">
        <w:rPr>
          <w:rFonts w:ascii="Currys Sans" w:hAnsi="Currys Sans" w:cs="Arial"/>
          <w:b/>
        </w:rPr>
        <w:t>Remuneration</w:t>
      </w:r>
    </w:p>
    <w:p w14:paraId="7AFD7A93" w14:textId="253A4190" w:rsidR="003F4375" w:rsidRPr="00BB4BEB" w:rsidRDefault="007F0114" w:rsidP="003F4375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 xml:space="preserve">Determining the remuneration policy for the directors, </w:t>
      </w:r>
      <w:r w:rsidR="002B20BA" w:rsidRPr="00BB4BEB">
        <w:rPr>
          <w:rFonts w:ascii="Currys Sans" w:hAnsi="Currys Sans" w:cs="Arial"/>
        </w:rPr>
        <w:t>the S</w:t>
      </w:r>
      <w:r w:rsidRPr="00BB4BEB">
        <w:rPr>
          <w:rFonts w:ascii="Currys Sans" w:hAnsi="Currys Sans" w:cs="Arial"/>
        </w:rPr>
        <w:t xml:space="preserve">ecretary and other senior </w:t>
      </w:r>
      <w:r w:rsidR="00590DD9" w:rsidRPr="00BB4BEB">
        <w:rPr>
          <w:rFonts w:ascii="Currys Sans" w:hAnsi="Currys Sans" w:cs="Arial"/>
        </w:rPr>
        <w:t xml:space="preserve">management </w:t>
      </w:r>
      <w:r w:rsidR="00342D99" w:rsidRPr="00BB4BEB">
        <w:rPr>
          <w:rFonts w:ascii="Currys Sans" w:hAnsi="Currys Sans" w:cs="Arial"/>
        </w:rPr>
        <w:t>to be put to shareholders for approval</w:t>
      </w:r>
      <w:r w:rsidRPr="00BB4BEB">
        <w:rPr>
          <w:rFonts w:ascii="Currys Sans" w:hAnsi="Currys Sans" w:cs="Arial"/>
        </w:rPr>
        <w:t xml:space="preserve">, </w:t>
      </w:r>
      <w:r w:rsidR="00492686" w:rsidRPr="00BB4BEB">
        <w:rPr>
          <w:rFonts w:ascii="Currys Sans" w:hAnsi="Currys Sans" w:cs="Arial"/>
        </w:rPr>
        <w:t xml:space="preserve">as recommended </w:t>
      </w:r>
      <w:r w:rsidR="00342D99" w:rsidRPr="00BB4BEB">
        <w:rPr>
          <w:rFonts w:ascii="Currys Sans" w:hAnsi="Currys Sans" w:cs="Arial"/>
        </w:rPr>
        <w:t xml:space="preserve">by </w:t>
      </w:r>
      <w:r w:rsidRPr="00BB4BEB">
        <w:rPr>
          <w:rFonts w:ascii="Currys Sans" w:hAnsi="Currys Sans" w:cs="Arial"/>
        </w:rPr>
        <w:t>the Remuneration Committee.</w:t>
      </w:r>
    </w:p>
    <w:p w14:paraId="69545841" w14:textId="77777777" w:rsidR="007F0114" w:rsidRPr="00BB4BEB" w:rsidRDefault="007F0114" w:rsidP="007F0114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Determining the remuneration of the non-executive directors.</w:t>
      </w:r>
    </w:p>
    <w:p w14:paraId="63CAA362" w14:textId="03AEDE64" w:rsidR="007F0114" w:rsidRPr="00BB4BEB" w:rsidRDefault="00342D99" w:rsidP="007F0114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Approval of t</w:t>
      </w:r>
      <w:r w:rsidR="007F0114" w:rsidRPr="00BB4BEB">
        <w:rPr>
          <w:rFonts w:ascii="Currys Sans" w:hAnsi="Currys Sans" w:cs="Arial"/>
        </w:rPr>
        <w:t>he introduction of new share incentive plans or major changes in employee share schemes and long</w:t>
      </w:r>
      <w:r w:rsidR="00590DD9" w:rsidRPr="00BB4BEB">
        <w:rPr>
          <w:rFonts w:ascii="Currys Sans" w:hAnsi="Currys Sans" w:cs="Arial"/>
        </w:rPr>
        <w:t>-</w:t>
      </w:r>
      <w:r w:rsidR="007F0114" w:rsidRPr="00BB4BEB">
        <w:rPr>
          <w:rFonts w:ascii="Currys Sans" w:hAnsi="Currys Sans" w:cs="Arial"/>
        </w:rPr>
        <w:t xml:space="preserve">term incentive plans, to be put to shareholders for approval, </w:t>
      </w:r>
      <w:r w:rsidR="00492686" w:rsidRPr="00BB4BEB">
        <w:rPr>
          <w:rFonts w:ascii="Currys Sans" w:hAnsi="Currys Sans" w:cs="Arial"/>
        </w:rPr>
        <w:t xml:space="preserve">as recommended </w:t>
      </w:r>
      <w:r w:rsidR="007F0114" w:rsidRPr="00BB4BEB">
        <w:rPr>
          <w:rFonts w:ascii="Currys Sans" w:hAnsi="Currys Sans" w:cs="Arial"/>
        </w:rPr>
        <w:t>by the Remuneration Committee.</w:t>
      </w:r>
    </w:p>
    <w:p w14:paraId="6FEAC469" w14:textId="77777777" w:rsidR="007F0114" w:rsidRPr="00BB4BEB" w:rsidRDefault="007F0114" w:rsidP="007F011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Currys Sans" w:hAnsi="Currys Sans" w:cs="Arial"/>
        </w:rPr>
      </w:pPr>
    </w:p>
    <w:p w14:paraId="1C7DD9DF" w14:textId="77777777" w:rsidR="007F0114" w:rsidRPr="00BB4BEB" w:rsidRDefault="007F0114" w:rsidP="007F0114">
      <w:pPr>
        <w:numPr>
          <w:ilvl w:val="0"/>
          <w:numId w:val="2"/>
        </w:numPr>
        <w:tabs>
          <w:tab w:val="clear" w:pos="360"/>
          <w:tab w:val="num" w:pos="567"/>
          <w:tab w:val="left" w:pos="851"/>
          <w:tab w:val="left" w:pos="1134"/>
          <w:tab w:val="left" w:pos="8222"/>
        </w:tabs>
        <w:spacing w:after="120" w:line="240" w:lineRule="auto"/>
        <w:ind w:left="567" w:hanging="567"/>
        <w:rPr>
          <w:rFonts w:ascii="Currys Sans" w:hAnsi="Currys Sans" w:cs="Arial"/>
          <w:b/>
        </w:rPr>
      </w:pPr>
      <w:r w:rsidRPr="00BB4BEB">
        <w:rPr>
          <w:rFonts w:ascii="Currys Sans" w:hAnsi="Currys Sans" w:cs="Arial"/>
          <w:b/>
        </w:rPr>
        <w:t>Delegation of authority</w:t>
      </w:r>
    </w:p>
    <w:p w14:paraId="231BFEE1" w14:textId="073AF41F" w:rsidR="007F0114" w:rsidRPr="00BB4BEB" w:rsidRDefault="007F0114" w:rsidP="007F0114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The division o</w:t>
      </w:r>
      <w:r w:rsidR="000237F8" w:rsidRPr="00BB4BEB">
        <w:rPr>
          <w:rFonts w:ascii="Currys Sans" w:hAnsi="Currys Sans" w:cs="Arial"/>
        </w:rPr>
        <w:t xml:space="preserve">f responsibilities </w:t>
      </w:r>
      <w:r w:rsidRPr="00BB4BEB">
        <w:rPr>
          <w:rFonts w:ascii="Currys Sans" w:hAnsi="Currys Sans" w:cs="Arial"/>
        </w:rPr>
        <w:t xml:space="preserve">between the </w:t>
      </w:r>
      <w:r w:rsidR="00201CE8" w:rsidRPr="00BB4BEB">
        <w:rPr>
          <w:rFonts w:ascii="Currys Sans" w:hAnsi="Currys Sans" w:cs="Arial"/>
        </w:rPr>
        <w:t>C</w:t>
      </w:r>
      <w:r w:rsidRPr="00BB4BEB">
        <w:rPr>
          <w:rFonts w:ascii="Currys Sans" w:hAnsi="Currys Sans" w:cs="Arial"/>
        </w:rPr>
        <w:t>hair</w:t>
      </w:r>
      <w:r w:rsidR="00E8336B" w:rsidRPr="00BB4BEB">
        <w:rPr>
          <w:rFonts w:ascii="Currys Sans" w:hAnsi="Currys Sans" w:cs="Arial"/>
        </w:rPr>
        <w:t xml:space="preserve"> of the Board</w:t>
      </w:r>
      <w:r w:rsidRPr="00BB4BEB">
        <w:rPr>
          <w:rFonts w:ascii="Currys Sans" w:hAnsi="Currys Sans" w:cs="Arial"/>
        </w:rPr>
        <w:t xml:space="preserve"> and the Group Chief Executive.</w:t>
      </w:r>
    </w:p>
    <w:p w14:paraId="040DC06E" w14:textId="77777777" w:rsidR="007F0114" w:rsidRPr="00BB4BEB" w:rsidRDefault="007F0114" w:rsidP="007F0114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 xml:space="preserve">Approval of the </w:t>
      </w:r>
      <w:r w:rsidR="003F4375" w:rsidRPr="00BB4BEB">
        <w:rPr>
          <w:rFonts w:ascii="Currys Sans" w:hAnsi="Currys Sans" w:cs="Arial"/>
        </w:rPr>
        <w:t>delegated levels of authority.</w:t>
      </w:r>
    </w:p>
    <w:p w14:paraId="1E9BE267" w14:textId="5C98C52B" w:rsidR="007F0114" w:rsidRPr="00BB4BEB" w:rsidRDefault="00C33684" w:rsidP="007F0114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Establishment of committees of the Board and a</w:t>
      </w:r>
      <w:r w:rsidR="007F0114" w:rsidRPr="00BB4BEB">
        <w:rPr>
          <w:rFonts w:ascii="Currys Sans" w:hAnsi="Currys Sans" w:cs="Arial"/>
        </w:rPr>
        <w:t xml:space="preserve">pproval of the terms of reference of </w:t>
      </w:r>
      <w:r w:rsidRPr="00BB4BEB">
        <w:rPr>
          <w:rFonts w:ascii="Currys Sans" w:hAnsi="Currys Sans" w:cs="Arial"/>
        </w:rPr>
        <w:t>b</w:t>
      </w:r>
      <w:r w:rsidR="007F0114" w:rsidRPr="00BB4BEB">
        <w:rPr>
          <w:rFonts w:ascii="Currys Sans" w:hAnsi="Currys Sans" w:cs="Arial"/>
        </w:rPr>
        <w:t xml:space="preserve">oard </w:t>
      </w:r>
      <w:r w:rsidRPr="00BB4BEB">
        <w:rPr>
          <w:rFonts w:ascii="Currys Sans" w:hAnsi="Currys Sans" w:cs="Arial"/>
        </w:rPr>
        <w:t>c</w:t>
      </w:r>
      <w:r w:rsidR="007F0114" w:rsidRPr="00BB4BEB">
        <w:rPr>
          <w:rFonts w:ascii="Currys Sans" w:hAnsi="Currys Sans" w:cs="Arial"/>
        </w:rPr>
        <w:t>ommittees.</w:t>
      </w:r>
    </w:p>
    <w:p w14:paraId="5D4943DC" w14:textId="48023CE4" w:rsidR="007F0114" w:rsidRPr="00BB4BEB" w:rsidRDefault="007F0114" w:rsidP="007F0114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 xml:space="preserve">Receiving reports from </w:t>
      </w:r>
      <w:r w:rsidR="00C33684" w:rsidRPr="00BB4BEB">
        <w:rPr>
          <w:rFonts w:ascii="Currys Sans" w:hAnsi="Currys Sans" w:cs="Arial"/>
        </w:rPr>
        <w:t xml:space="preserve">board committees </w:t>
      </w:r>
      <w:r w:rsidRPr="00BB4BEB">
        <w:rPr>
          <w:rFonts w:ascii="Currys Sans" w:hAnsi="Currys Sans" w:cs="Arial"/>
        </w:rPr>
        <w:t>on their activities.</w:t>
      </w:r>
    </w:p>
    <w:p w14:paraId="5EBD42D6" w14:textId="77777777" w:rsidR="007F0114" w:rsidRPr="00BB4BEB" w:rsidRDefault="007F0114" w:rsidP="007F011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ind w:left="792"/>
        <w:rPr>
          <w:rFonts w:ascii="Currys Sans" w:hAnsi="Currys Sans" w:cs="Arial"/>
        </w:rPr>
      </w:pPr>
    </w:p>
    <w:p w14:paraId="1DB9E582" w14:textId="77777777" w:rsidR="007F0114" w:rsidRPr="00BB4BEB" w:rsidRDefault="007F0114" w:rsidP="007F0114">
      <w:pPr>
        <w:numPr>
          <w:ilvl w:val="0"/>
          <w:numId w:val="2"/>
        </w:numPr>
        <w:tabs>
          <w:tab w:val="clear" w:pos="360"/>
          <w:tab w:val="num" w:pos="567"/>
          <w:tab w:val="left" w:pos="851"/>
          <w:tab w:val="left" w:pos="1134"/>
          <w:tab w:val="left" w:pos="8222"/>
        </w:tabs>
        <w:spacing w:after="120" w:line="240" w:lineRule="auto"/>
        <w:ind w:left="567" w:hanging="567"/>
        <w:rPr>
          <w:rFonts w:ascii="Currys Sans" w:hAnsi="Currys Sans" w:cs="Arial"/>
          <w:b/>
        </w:rPr>
      </w:pPr>
      <w:r w:rsidRPr="00BB4BEB">
        <w:rPr>
          <w:rFonts w:ascii="Currys Sans" w:hAnsi="Currys Sans" w:cs="Arial"/>
          <w:b/>
        </w:rPr>
        <w:t>Corporate governance matters</w:t>
      </w:r>
    </w:p>
    <w:p w14:paraId="7FA676ED" w14:textId="18E6D05F" w:rsidR="007F0114" w:rsidRPr="00BB4BEB" w:rsidRDefault="007F0114" w:rsidP="007F0114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 xml:space="preserve">Undertaking a formal and rigorous review annually of its own performance, that of its </w:t>
      </w:r>
      <w:r w:rsidR="00112442" w:rsidRPr="00BB4BEB">
        <w:rPr>
          <w:rFonts w:ascii="Currys Sans" w:hAnsi="Currys Sans" w:cs="Arial"/>
        </w:rPr>
        <w:t xml:space="preserve">committees </w:t>
      </w:r>
      <w:r w:rsidRPr="00BB4BEB">
        <w:rPr>
          <w:rFonts w:ascii="Currys Sans" w:hAnsi="Currys Sans" w:cs="Arial"/>
        </w:rPr>
        <w:t>and individual directors.</w:t>
      </w:r>
    </w:p>
    <w:p w14:paraId="302D65F9" w14:textId="77777777" w:rsidR="007F0114" w:rsidRPr="00BB4BEB" w:rsidRDefault="007F0114" w:rsidP="007F0114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 xml:space="preserve">Determining the independence of </w:t>
      </w:r>
      <w:r w:rsidR="00112442" w:rsidRPr="00BB4BEB">
        <w:rPr>
          <w:rFonts w:ascii="Currys Sans" w:hAnsi="Currys Sans" w:cs="Arial"/>
        </w:rPr>
        <w:t xml:space="preserve">non-executive </w:t>
      </w:r>
      <w:r w:rsidRPr="00BB4BEB">
        <w:rPr>
          <w:rFonts w:ascii="Currys Sans" w:hAnsi="Currys Sans" w:cs="Arial"/>
        </w:rPr>
        <w:t>directors.</w:t>
      </w:r>
    </w:p>
    <w:p w14:paraId="58ADCF4E" w14:textId="69D4824F" w:rsidR="007F0114" w:rsidRPr="00BB4BEB" w:rsidRDefault="007F0114" w:rsidP="007F0114">
      <w:pPr>
        <w:numPr>
          <w:ilvl w:val="1"/>
          <w:numId w:val="2"/>
        </w:numPr>
        <w:tabs>
          <w:tab w:val="clear" w:pos="792"/>
          <w:tab w:val="left" w:pos="567"/>
          <w:tab w:val="num" w:pos="993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lastRenderedPageBreak/>
        <w:t xml:space="preserve">Considering the balance of interests between shareholders, employees, </w:t>
      </w:r>
      <w:r w:rsidR="006C3025" w:rsidRPr="00BB4BEB">
        <w:rPr>
          <w:rFonts w:ascii="Currys Sans" w:hAnsi="Currys Sans" w:cs="Arial"/>
        </w:rPr>
        <w:t xml:space="preserve">suppliers, </w:t>
      </w:r>
      <w:r w:rsidRPr="00BB4BEB">
        <w:rPr>
          <w:rFonts w:ascii="Currys Sans" w:hAnsi="Currys Sans" w:cs="Arial"/>
        </w:rPr>
        <w:t>customers</w:t>
      </w:r>
      <w:r w:rsidR="006C3025" w:rsidRPr="00BB4BEB">
        <w:rPr>
          <w:rFonts w:ascii="Currys Sans" w:hAnsi="Currys Sans" w:cs="Arial"/>
        </w:rPr>
        <w:t>,</w:t>
      </w:r>
      <w:r w:rsidR="00590DD9" w:rsidRPr="00BB4BEB">
        <w:rPr>
          <w:rFonts w:ascii="Currys Sans" w:hAnsi="Currys Sans" w:cs="Arial"/>
        </w:rPr>
        <w:t xml:space="preserve"> </w:t>
      </w:r>
      <w:r w:rsidRPr="00BB4BEB">
        <w:rPr>
          <w:rFonts w:ascii="Currys Sans" w:hAnsi="Currys Sans" w:cs="Arial"/>
        </w:rPr>
        <w:t>the community</w:t>
      </w:r>
      <w:r w:rsidR="006C3025" w:rsidRPr="00BB4BEB">
        <w:rPr>
          <w:rFonts w:ascii="Currys Sans" w:hAnsi="Currys Sans" w:cs="Arial"/>
        </w:rPr>
        <w:t xml:space="preserve"> and the environment</w:t>
      </w:r>
      <w:r w:rsidRPr="00BB4BEB">
        <w:rPr>
          <w:rFonts w:ascii="Currys Sans" w:hAnsi="Currys Sans" w:cs="Arial"/>
        </w:rPr>
        <w:t>.</w:t>
      </w:r>
    </w:p>
    <w:p w14:paraId="1EF6D8FA" w14:textId="77777777" w:rsidR="007F0114" w:rsidRPr="00BB4BEB" w:rsidRDefault="007F0114" w:rsidP="007F0114">
      <w:pPr>
        <w:numPr>
          <w:ilvl w:val="1"/>
          <w:numId w:val="2"/>
        </w:numPr>
        <w:tabs>
          <w:tab w:val="clear" w:pos="792"/>
          <w:tab w:val="left" w:pos="567"/>
          <w:tab w:val="num" w:pos="993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Review of the Group's overall corporate governance arrangements.</w:t>
      </w:r>
    </w:p>
    <w:p w14:paraId="7EEEA909" w14:textId="77777777" w:rsidR="007F0114" w:rsidRPr="00BB4BEB" w:rsidRDefault="007F0114" w:rsidP="007F0114">
      <w:pPr>
        <w:numPr>
          <w:ilvl w:val="1"/>
          <w:numId w:val="2"/>
        </w:numPr>
        <w:tabs>
          <w:tab w:val="clear" w:pos="792"/>
          <w:tab w:val="left" w:pos="567"/>
          <w:tab w:val="num" w:pos="993"/>
          <w:tab w:val="left" w:pos="1276"/>
          <w:tab w:val="left" w:pos="8222"/>
        </w:tabs>
        <w:spacing w:after="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Receiving reports on the views of the Company's shareholders and other relevant stakeholders.</w:t>
      </w:r>
    </w:p>
    <w:p w14:paraId="24D7C3A5" w14:textId="77777777" w:rsidR="00590DD9" w:rsidRPr="00BB4BEB" w:rsidRDefault="00590DD9" w:rsidP="00DB37DC">
      <w:pPr>
        <w:tabs>
          <w:tab w:val="left" w:pos="567"/>
          <w:tab w:val="left" w:pos="1276"/>
          <w:tab w:val="left" w:pos="8222"/>
        </w:tabs>
        <w:spacing w:after="0" w:line="240" w:lineRule="auto"/>
        <w:ind w:left="1276"/>
        <w:rPr>
          <w:rFonts w:ascii="Currys Sans" w:hAnsi="Currys Sans" w:cs="Arial"/>
        </w:rPr>
      </w:pPr>
    </w:p>
    <w:p w14:paraId="047950B6" w14:textId="77777777" w:rsidR="00112442" w:rsidRPr="00BB4BEB" w:rsidRDefault="00112442" w:rsidP="007F0114">
      <w:pPr>
        <w:numPr>
          <w:ilvl w:val="1"/>
          <w:numId w:val="2"/>
        </w:numPr>
        <w:tabs>
          <w:tab w:val="clear" w:pos="792"/>
          <w:tab w:val="left" w:pos="567"/>
          <w:tab w:val="num" w:pos="993"/>
          <w:tab w:val="left" w:pos="1276"/>
          <w:tab w:val="left" w:pos="8222"/>
        </w:tabs>
        <w:spacing w:after="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Authorisation of any actual or potential conflicts of interest</w:t>
      </w:r>
      <w:r w:rsidR="00C33684" w:rsidRPr="00BB4BEB">
        <w:rPr>
          <w:rFonts w:ascii="Currys Sans" w:hAnsi="Currys Sans" w:cs="Arial"/>
        </w:rPr>
        <w:t>.</w:t>
      </w:r>
    </w:p>
    <w:p w14:paraId="3D19F956" w14:textId="77777777" w:rsidR="007F0114" w:rsidRPr="00BB4BEB" w:rsidRDefault="007F0114" w:rsidP="007F0114">
      <w:pPr>
        <w:tabs>
          <w:tab w:val="left" w:pos="567"/>
          <w:tab w:val="left" w:pos="851"/>
          <w:tab w:val="left" w:pos="8222"/>
        </w:tabs>
        <w:spacing w:after="0" w:line="240" w:lineRule="auto"/>
        <w:rPr>
          <w:rFonts w:ascii="Currys Sans" w:hAnsi="Currys Sans" w:cs="Arial"/>
        </w:rPr>
      </w:pPr>
    </w:p>
    <w:p w14:paraId="287F19F5" w14:textId="77777777" w:rsidR="007F0114" w:rsidRPr="00BB4BEB" w:rsidRDefault="007F0114" w:rsidP="007F0114">
      <w:pPr>
        <w:numPr>
          <w:ilvl w:val="0"/>
          <w:numId w:val="2"/>
        </w:numPr>
        <w:tabs>
          <w:tab w:val="clear" w:pos="360"/>
          <w:tab w:val="num" w:pos="567"/>
          <w:tab w:val="left" w:pos="851"/>
          <w:tab w:val="left" w:pos="8222"/>
        </w:tabs>
        <w:spacing w:after="120" w:line="240" w:lineRule="auto"/>
        <w:ind w:left="567" w:hanging="567"/>
        <w:rPr>
          <w:rFonts w:ascii="Currys Sans" w:hAnsi="Currys Sans" w:cs="Arial"/>
          <w:b/>
        </w:rPr>
      </w:pPr>
      <w:r w:rsidRPr="00BB4BEB">
        <w:rPr>
          <w:rFonts w:ascii="Currys Sans" w:hAnsi="Currys Sans" w:cs="Arial"/>
          <w:b/>
        </w:rPr>
        <w:t>Policies</w:t>
      </w:r>
    </w:p>
    <w:p w14:paraId="2F138AF2" w14:textId="1974A622" w:rsidR="007F0114" w:rsidRPr="00BB4BEB" w:rsidRDefault="007F0114" w:rsidP="007F0114">
      <w:pPr>
        <w:tabs>
          <w:tab w:val="left" w:pos="567"/>
          <w:tab w:val="left" w:pos="851"/>
          <w:tab w:val="left" w:pos="8222"/>
        </w:tabs>
        <w:spacing w:after="120" w:line="240" w:lineRule="auto"/>
        <w:ind w:left="567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 xml:space="preserve">Approval </w:t>
      </w:r>
      <w:r w:rsidR="00C33684" w:rsidRPr="00BB4BEB">
        <w:rPr>
          <w:rFonts w:ascii="Currys Sans" w:hAnsi="Currys Sans" w:cs="Arial"/>
        </w:rPr>
        <w:t xml:space="preserve">of </w:t>
      </w:r>
      <w:r w:rsidRPr="00BB4BEB">
        <w:rPr>
          <w:rFonts w:ascii="Currys Sans" w:hAnsi="Currys Sans" w:cs="Arial"/>
        </w:rPr>
        <w:t xml:space="preserve">and significant changes </w:t>
      </w:r>
      <w:r w:rsidR="00C33684" w:rsidRPr="00BB4BEB">
        <w:rPr>
          <w:rFonts w:ascii="Currys Sans" w:hAnsi="Currys Sans" w:cs="Arial"/>
        </w:rPr>
        <w:t xml:space="preserve">to the following </w:t>
      </w:r>
      <w:r w:rsidRPr="00BB4BEB">
        <w:rPr>
          <w:rFonts w:ascii="Currys Sans" w:hAnsi="Currys Sans" w:cs="Arial"/>
        </w:rPr>
        <w:t>policies:</w:t>
      </w:r>
    </w:p>
    <w:p w14:paraId="1BC62F92" w14:textId="77777777" w:rsidR="007F0114" w:rsidRPr="00BB4BEB" w:rsidRDefault="00EE6659" w:rsidP="00D77595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S</w:t>
      </w:r>
      <w:r w:rsidR="007F0114" w:rsidRPr="00BB4BEB">
        <w:rPr>
          <w:rFonts w:ascii="Currys Sans" w:hAnsi="Currys Sans" w:cs="Arial"/>
        </w:rPr>
        <w:t>hare dealing code</w:t>
      </w:r>
      <w:r w:rsidR="00C33684" w:rsidRPr="00BB4BEB">
        <w:rPr>
          <w:rFonts w:ascii="Currys Sans" w:hAnsi="Currys Sans" w:cs="Arial"/>
        </w:rPr>
        <w:t xml:space="preserve"> and PDMR share</w:t>
      </w:r>
      <w:r w:rsidR="000F0F11" w:rsidRPr="00BB4BEB">
        <w:rPr>
          <w:rFonts w:ascii="Currys Sans" w:hAnsi="Currys Sans" w:cs="Arial"/>
        </w:rPr>
        <w:t xml:space="preserve"> dealing code</w:t>
      </w:r>
      <w:r w:rsidR="007F0114" w:rsidRPr="00BB4BEB">
        <w:rPr>
          <w:rFonts w:ascii="Currys Sans" w:hAnsi="Currys Sans" w:cs="Arial"/>
        </w:rPr>
        <w:t>;</w:t>
      </w:r>
    </w:p>
    <w:p w14:paraId="1D1BBCB9" w14:textId="77777777" w:rsidR="007F0114" w:rsidRPr="00BB4BEB" w:rsidRDefault="00EE6659" w:rsidP="00D77595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H</w:t>
      </w:r>
      <w:r w:rsidR="007F0114" w:rsidRPr="00BB4BEB">
        <w:rPr>
          <w:rFonts w:ascii="Currys Sans" w:hAnsi="Currys Sans" w:cs="Arial"/>
        </w:rPr>
        <w:t>ealth and safety policy;</w:t>
      </w:r>
    </w:p>
    <w:p w14:paraId="4C23C006" w14:textId="2B1619D4" w:rsidR="007F0114" w:rsidRPr="00BB4BEB" w:rsidRDefault="00EE6659" w:rsidP="00D77595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C</w:t>
      </w:r>
      <w:r w:rsidR="007F0114" w:rsidRPr="00BB4BEB">
        <w:rPr>
          <w:rFonts w:ascii="Currys Sans" w:hAnsi="Currys Sans" w:cs="Arial"/>
        </w:rPr>
        <w:t>ommunications</w:t>
      </w:r>
      <w:r w:rsidR="000F0F11" w:rsidRPr="00BB4BEB">
        <w:rPr>
          <w:rFonts w:ascii="Currys Sans" w:hAnsi="Currys Sans" w:cs="Arial"/>
        </w:rPr>
        <w:t xml:space="preserve"> policy and Disclosure </w:t>
      </w:r>
      <w:r w:rsidR="007F0114" w:rsidRPr="00BB4BEB">
        <w:rPr>
          <w:rFonts w:ascii="Currys Sans" w:hAnsi="Currys Sans" w:cs="Arial"/>
        </w:rPr>
        <w:t>policy including procedures for release of price sensitive information;</w:t>
      </w:r>
    </w:p>
    <w:p w14:paraId="128A9693" w14:textId="77777777" w:rsidR="00B35974" w:rsidRPr="00BB4BEB" w:rsidRDefault="00B35974" w:rsidP="00D77595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Financial crime policy;</w:t>
      </w:r>
    </w:p>
    <w:p w14:paraId="69BF4A8F" w14:textId="09E9ABB1" w:rsidR="007354CA" w:rsidRPr="00BB4BEB" w:rsidRDefault="00EE6659" w:rsidP="00D77595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C</w:t>
      </w:r>
      <w:r w:rsidR="007F0114" w:rsidRPr="00BB4BEB">
        <w:rPr>
          <w:rFonts w:ascii="Currys Sans" w:hAnsi="Currys Sans" w:cs="Arial"/>
        </w:rPr>
        <w:t>orporate social responsibility polic</w:t>
      </w:r>
      <w:r w:rsidR="00583084" w:rsidRPr="00BB4BEB">
        <w:rPr>
          <w:rFonts w:ascii="Currys Sans" w:hAnsi="Currys Sans" w:cs="Arial"/>
        </w:rPr>
        <w:t>ies</w:t>
      </w:r>
      <w:r w:rsidR="007F0114" w:rsidRPr="00BB4BEB">
        <w:rPr>
          <w:rFonts w:ascii="Currys Sans" w:hAnsi="Currys Sans" w:cs="Arial"/>
        </w:rPr>
        <w:t xml:space="preserve">; </w:t>
      </w:r>
    </w:p>
    <w:p w14:paraId="6A9C42E3" w14:textId="77777777" w:rsidR="005A62F8" w:rsidRPr="00BB4BEB" w:rsidRDefault="005A62F8" w:rsidP="00D77595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 xml:space="preserve">Modern slavery </w:t>
      </w:r>
      <w:r w:rsidR="00C33684" w:rsidRPr="00BB4BEB">
        <w:rPr>
          <w:rFonts w:ascii="Currys Sans" w:hAnsi="Currys Sans" w:cs="Arial"/>
        </w:rPr>
        <w:t xml:space="preserve">policy and </w:t>
      </w:r>
      <w:r w:rsidRPr="00BB4BEB">
        <w:rPr>
          <w:rFonts w:ascii="Currys Sans" w:hAnsi="Currys Sans" w:cs="Arial"/>
        </w:rPr>
        <w:t>statement;</w:t>
      </w:r>
    </w:p>
    <w:p w14:paraId="07BEF0BC" w14:textId="646C5853" w:rsidR="00332811" w:rsidRPr="00BB4BEB" w:rsidRDefault="00EE6659" w:rsidP="00D77595">
      <w:pPr>
        <w:numPr>
          <w:ilvl w:val="1"/>
          <w:numId w:val="2"/>
        </w:numPr>
        <w:tabs>
          <w:tab w:val="clear" w:pos="792"/>
          <w:tab w:val="left" w:pos="567"/>
          <w:tab w:val="left" w:pos="1276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C</w:t>
      </w:r>
      <w:r w:rsidR="007354CA" w:rsidRPr="00BB4BEB">
        <w:rPr>
          <w:rFonts w:ascii="Currys Sans" w:hAnsi="Currys Sans" w:cs="Arial"/>
        </w:rPr>
        <w:t>haritable donations polic</w:t>
      </w:r>
      <w:r w:rsidR="00583084" w:rsidRPr="00BB4BEB">
        <w:rPr>
          <w:rFonts w:ascii="Currys Sans" w:hAnsi="Currys Sans" w:cs="Arial"/>
        </w:rPr>
        <w:t>ies</w:t>
      </w:r>
      <w:r w:rsidR="007354CA" w:rsidRPr="00BB4BEB">
        <w:rPr>
          <w:rFonts w:ascii="Currys Sans" w:hAnsi="Currys Sans" w:cs="Arial"/>
        </w:rPr>
        <w:t xml:space="preserve">; </w:t>
      </w:r>
    </w:p>
    <w:p w14:paraId="43260FD9" w14:textId="5CF1CDBC" w:rsidR="00201CE8" w:rsidRPr="00BB4BEB" w:rsidRDefault="00582753" w:rsidP="00D77595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 xml:space="preserve">Group </w:t>
      </w:r>
      <w:r w:rsidR="00EE6659" w:rsidRPr="00BB4BEB">
        <w:rPr>
          <w:rFonts w:ascii="Currys Sans" w:hAnsi="Currys Sans" w:cs="Arial"/>
        </w:rPr>
        <w:t>D</w:t>
      </w:r>
      <w:r w:rsidR="00201CE8" w:rsidRPr="00BB4BEB">
        <w:rPr>
          <w:rFonts w:ascii="Currys Sans" w:hAnsi="Currys Sans" w:cs="Arial"/>
        </w:rPr>
        <w:t>iversity</w:t>
      </w:r>
      <w:r w:rsidR="00896527" w:rsidRPr="00BB4BEB">
        <w:rPr>
          <w:rFonts w:ascii="Currys Sans" w:hAnsi="Currys Sans" w:cs="Arial"/>
        </w:rPr>
        <w:t xml:space="preserve"> and Inclusion</w:t>
      </w:r>
      <w:r w:rsidR="00201CE8" w:rsidRPr="00BB4BEB">
        <w:rPr>
          <w:rFonts w:ascii="Currys Sans" w:hAnsi="Currys Sans" w:cs="Arial"/>
        </w:rPr>
        <w:t xml:space="preserve"> polic</w:t>
      </w:r>
      <w:r w:rsidR="00896527" w:rsidRPr="00BB4BEB">
        <w:rPr>
          <w:rFonts w:ascii="Currys Sans" w:hAnsi="Currys Sans" w:cs="Arial"/>
        </w:rPr>
        <w:t>ies</w:t>
      </w:r>
    </w:p>
    <w:p w14:paraId="263AD079" w14:textId="2B855CBE" w:rsidR="003F4375" w:rsidRPr="00BB4BEB" w:rsidRDefault="007354CA" w:rsidP="00D77595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G</w:t>
      </w:r>
      <w:r w:rsidR="007F0114" w:rsidRPr="00BB4BEB">
        <w:rPr>
          <w:rFonts w:ascii="Currys Sans" w:hAnsi="Currys Sans" w:cs="Arial"/>
        </w:rPr>
        <w:t>roup ethical conduct polic</w:t>
      </w:r>
      <w:r w:rsidR="00583084" w:rsidRPr="00BB4BEB">
        <w:rPr>
          <w:rFonts w:ascii="Currys Sans" w:hAnsi="Currys Sans" w:cs="Arial"/>
        </w:rPr>
        <w:t>ies</w:t>
      </w:r>
      <w:r w:rsidR="003F4375" w:rsidRPr="00BB4BEB">
        <w:rPr>
          <w:rFonts w:ascii="Currys Sans" w:hAnsi="Currys Sans" w:cs="Arial"/>
        </w:rPr>
        <w:t>;</w:t>
      </w:r>
    </w:p>
    <w:p w14:paraId="395C873A" w14:textId="77777777" w:rsidR="00B35974" w:rsidRPr="00BB4BEB" w:rsidRDefault="00201CE8" w:rsidP="00D77595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Anti-b</w:t>
      </w:r>
      <w:r w:rsidR="003F4375" w:rsidRPr="00BB4BEB">
        <w:rPr>
          <w:rFonts w:ascii="Currys Sans" w:hAnsi="Currys Sans" w:cs="Arial"/>
        </w:rPr>
        <w:t xml:space="preserve">ribery </w:t>
      </w:r>
      <w:r w:rsidRPr="00BB4BEB">
        <w:rPr>
          <w:rFonts w:ascii="Currys Sans" w:hAnsi="Currys Sans" w:cs="Arial"/>
        </w:rPr>
        <w:t xml:space="preserve">and gifts and hospitality </w:t>
      </w:r>
      <w:r w:rsidR="003F4375" w:rsidRPr="00BB4BEB">
        <w:rPr>
          <w:rFonts w:ascii="Currys Sans" w:hAnsi="Currys Sans" w:cs="Arial"/>
        </w:rPr>
        <w:t>policy</w:t>
      </w:r>
      <w:r w:rsidR="00600E66" w:rsidRPr="00BB4BEB">
        <w:rPr>
          <w:rFonts w:ascii="Currys Sans" w:hAnsi="Currys Sans" w:cs="Arial"/>
        </w:rPr>
        <w:t>;</w:t>
      </w:r>
      <w:r w:rsidR="000F0F11" w:rsidRPr="00BB4BEB">
        <w:rPr>
          <w:rFonts w:ascii="Currys Sans" w:hAnsi="Currys Sans" w:cs="Arial"/>
        </w:rPr>
        <w:t xml:space="preserve"> and</w:t>
      </w:r>
    </w:p>
    <w:p w14:paraId="2DBC8AAC" w14:textId="5DE18E45" w:rsidR="00600E66" w:rsidRPr="00BB4BEB" w:rsidRDefault="00D77595" w:rsidP="00D77595">
      <w:pPr>
        <w:numPr>
          <w:ilvl w:val="1"/>
          <w:numId w:val="2"/>
        </w:numPr>
        <w:tabs>
          <w:tab w:val="clear" w:pos="792"/>
          <w:tab w:val="left" w:pos="567"/>
          <w:tab w:val="left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Whistleblow</w:t>
      </w:r>
      <w:r w:rsidR="008F6DA5" w:rsidRPr="00BB4BEB">
        <w:rPr>
          <w:rFonts w:ascii="Currys Sans" w:hAnsi="Currys Sans" w:cs="Arial"/>
        </w:rPr>
        <w:t>ing</w:t>
      </w:r>
      <w:r w:rsidRPr="00BB4BEB">
        <w:rPr>
          <w:rFonts w:ascii="Currys Sans" w:hAnsi="Currys Sans" w:cs="Arial"/>
        </w:rPr>
        <w:t xml:space="preserve"> </w:t>
      </w:r>
      <w:r w:rsidR="00B35974" w:rsidRPr="00BB4BEB">
        <w:rPr>
          <w:rFonts w:ascii="Currys Sans" w:hAnsi="Currys Sans" w:cs="Arial"/>
        </w:rPr>
        <w:t>policy</w:t>
      </w:r>
      <w:r w:rsidR="000F0F11" w:rsidRPr="00BB4BEB">
        <w:rPr>
          <w:rFonts w:ascii="Currys Sans" w:hAnsi="Currys Sans" w:cs="Arial"/>
        </w:rPr>
        <w:t>.</w:t>
      </w:r>
    </w:p>
    <w:p w14:paraId="3520B0B7" w14:textId="311BCDF3" w:rsidR="006F0D87" w:rsidRPr="00BB4BEB" w:rsidRDefault="00600E66" w:rsidP="005B4640">
      <w:pPr>
        <w:numPr>
          <w:ilvl w:val="1"/>
          <w:numId w:val="2"/>
        </w:numPr>
        <w:tabs>
          <w:tab w:val="clear" w:pos="792"/>
          <w:tab w:val="left" w:pos="567"/>
          <w:tab w:val="num" w:pos="993"/>
          <w:tab w:val="left" w:pos="1276"/>
          <w:tab w:val="left" w:pos="8222"/>
        </w:tabs>
        <w:spacing w:after="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 xml:space="preserve">Information </w:t>
      </w:r>
      <w:r w:rsidR="00792407" w:rsidRPr="00BB4BEB">
        <w:rPr>
          <w:rFonts w:ascii="Currys Sans" w:hAnsi="Currys Sans" w:cs="Arial"/>
        </w:rPr>
        <w:t>s</w:t>
      </w:r>
      <w:r w:rsidRPr="00BB4BEB">
        <w:rPr>
          <w:rFonts w:ascii="Currys Sans" w:hAnsi="Currys Sans" w:cs="Arial"/>
        </w:rPr>
        <w:t xml:space="preserve">ecurity and </w:t>
      </w:r>
      <w:r w:rsidR="00792407" w:rsidRPr="00BB4BEB">
        <w:rPr>
          <w:rFonts w:ascii="Currys Sans" w:hAnsi="Currys Sans" w:cs="Arial"/>
        </w:rPr>
        <w:t>d</w:t>
      </w:r>
      <w:r w:rsidRPr="00BB4BEB">
        <w:rPr>
          <w:rFonts w:ascii="Currys Sans" w:hAnsi="Currys Sans" w:cs="Arial"/>
        </w:rPr>
        <w:t xml:space="preserve">ata </w:t>
      </w:r>
      <w:r w:rsidR="00792407" w:rsidRPr="00BB4BEB">
        <w:rPr>
          <w:rFonts w:ascii="Currys Sans" w:hAnsi="Currys Sans" w:cs="Arial"/>
        </w:rPr>
        <w:t>p</w:t>
      </w:r>
      <w:r w:rsidRPr="00BB4BEB">
        <w:rPr>
          <w:rFonts w:ascii="Currys Sans" w:hAnsi="Currys Sans" w:cs="Arial"/>
        </w:rPr>
        <w:t>rotection polic</w:t>
      </w:r>
      <w:r w:rsidR="00583084" w:rsidRPr="00BB4BEB">
        <w:rPr>
          <w:rFonts w:ascii="Currys Sans" w:hAnsi="Currys Sans" w:cs="Arial"/>
        </w:rPr>
        <w:t>ies</w:t>
      </w:r>
      <w:r w:rsidR="00333F23" w:rsidRPr="00BB4BEB">
        <w:rPr>
          <w:rFonts w:ascii="Currys Sans" w:hAnsi="Currys Sans" w:cs="Arial"/>
        </w:rPr>
        <w:t>.</w:t>
      </w:r>
    </w:p>
    <w:p w14:paraId="42283A37" w14:textId="12B8B7CD" w:rsidR="00792407" w:rsidRPr="00BB4BEB" w:rsidRDefault="00792407" w:rsidP="005B4640">
      <w:pPr>
        <w:tabs>
          <w:tab w:val="left" w:pos="567"/>
          <w:tab w:val="left" w:pos="1276"/>
          <w:tab w:val="left" w:pos="8222"/>
        </w:tabs>
        <w:spacing w:after="0" w:line="240" w:lineRule="auto"/>
        <w:ind w:left="1276"/>
        <w:rPr>
          <w:rFonts w:ascii="Currys Sans" w:hAnsi="Currys Sans" w:cs="Arial"/>
        </w:rPr>
      </w:pPr>
    </w:p>
    <w:p w14:paraId="1C4E32BD" w14:textId="77777777" w:rsidR="007F0114" w:rsidRPr="00BB4BEB" w:rsidRDefault="007F0114" w:rsidP="007F0114">
      <w:pPr>
        <w:numPr>
          <w:ilvl w:val="0"/>
          <w:numId w:val="2"/>
        </w:numPr>
        <w:tabs>
          <w:tab w:val="clear" w:pos="360"/>
          <w:tab w:val="num" w:pos="567"/>
          <w:tab w:val="left" w:pos="851"/>
          <w:tab w:val="left" w:pos="8222"/>
        </w:tabs>
        <w:spacing w:after="120" w:line="240" w:lineRule="auto"/>
        <w:ind w:left="567" w:hanging="567"/>
        <w:rPr>
          <w:rFonts w:ascii="Currys Sans" w:hAnsi="Currys Sans" w:cs="Arial"/>
          <w:b/>
        </w:rPr>
      </w:pPr>
      <w:r w:rsidRPr="00BB4BEB">
        <w:rPr>
          <w:rFonts w:ascii="Currys Sans" w:hAnsi="Currys Sans" w:cs="Arial"/>
          <w:b/>
        </w:rPr>
        <w:t xml:space="preserve">Other </w:t>
      </w:r>
    </w:p>
    <w:p w14:paraId="7EFD3F91" w14:textId="77777777" w:rsidR="007F0114" w:rsidRPr="00BB4BEB" w:rsidRDefault="00201CE8" w:rsidP="007F0114">
      <w:pPr>
        <w:numPr>
          <w:ilvl w:val="1"/>
          <w:numId w:val="2"/>
        </w:numPr>
        <w:tabs>
          <w:tab w:val="clear" w:pos="792"/>
          <w:tab w:val="left" w:pos="567"/>
          <w:tab w:val="left" w:pos="851"/>
          <w:tab w:val="num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 xml:space="preserve">Any </w:t>
      </w:r>
      <w:r w:rsidR="007F0114" w:rsidRPr="00BB4BEB">
        <w:rPr>
          <w:rFonts w:ascii="Currys Sans" w:hAnsi="Currys Sans" w:cs="Arial"/>
        </w:rPr>
        <w:t>making of political donations.</w:t>
      </w:r>
    </w:p>
    <w:p w14:paraId="547CA5BF" w14:textId="536FE2C0" w:rsidR="007F0114" w:rsidRPr="00BB4BEB" w:rsidRDefault="007F0114" w:rsidP="007F0114">
      <w:pPr>
        <w:numPr>
          <w:ilvl w:val="1"/>
          <w:numId w:val="2"/>
        </w:numPr>
        <w:tabs>
          <w:tab w:val="clear" w:pos="792"/>
          <w:tab w:val="left" w:pos="851"/>
          <w:tab w:val="num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Approval of the appointment of the Group's principal professional advisors</w:t>
      </w:r>
      <w:r w:rsidR="00590DD9" w:rsidRPr="00BB4BEB">
        <w:rPr>
          <w:rFonts w:ascii="Currys Sans" w:hAnsi="Currys Sans" w:cs="Arial"/>
        </w:rPr>
        <w:t>.</w:t>
      </w:r>
    </w:p>
    <w:p w14:paraId="4CEF64D5" w14:textId="77777777" w:rsidR="007F0114" w:rsidRPr="00BB4BEB" w:rsidRDefault="007F0114" w:rsidP="007F0114">
      <w:pPr>
        <w:numPr>
          <w:ilvl w:val="1"/>
          <w:numId w:val="2"/>
        </w:numPr>
        <w:tabs>
          <w:tab w:val="clear" w:pos="792"/>
          <w:tab w:val="left" w:pos="567"/>
          <w:tab w:val="left" w:pos="851"/>
          <w:tab w:val="num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Prosecution, defence or settlement of litigation involving above £20m or being otherwise material to the interests of the Group.</w:t>
      </w:r>
    </w:p>
    <w:p w14:paraId="16FC0E0E" w14:textId="77777777" w:rsidR="007F0114" w:rsidRPr="00BB4BEB" w:rsidRDefault="007F0114" w:rsidP="007F0114">
      <w:pPr>
        <w:numPr>
          <w:ilvl w:val="1"/>
          <w:numId w:val="2"/>
        </w:numPr>
        <w:tabs>
          <w:tab w:val="clear" w:pos="792"/>
          <w:tab w:val="left" w:pos="567"/>
          <w:tab w:val="left" w:pos="851"/>
          <w:tab w:val="num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Approval of the overall levels of insurance for the Group including Directors' and Officers' Liability Insurance and indemnification of directors.</w:t>
      </w:r>
    </w:p>
    <w:p w14:paraId="5EB3FE49" w14:textId="77777777" w:rsidR="007F0114" w:rsidRPr="00BB4BEB" w:rsidRDefault="007F0114" w:rsidP="007F0114">
      <w:pPr>
        <w:numPr>
          <w:ilvl w:val="1"/>
          <w:numId w:val="2"/>
        </w:numPr>
        <w:tabs>
          <w:tab w:val="clear" w:pos="792"/>
          <w:tab w:val="left" w:pos="567"/>
          <w:tab w:val="left" w:pos="851"/>
          <w:tab w:val="num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>Major changes in retirement benefits schemes rules</w:t>
      </w:r>
      <w:r w:rsidR="00792407" w:rsidRPr="00BB4BEB">
        <w:rPr>
          <w:rFonts w:ascii="Currys Sans" w:hAnsi="Currys Sans" w:cs="Arial"/>
        </w:rPr>
        <w:t>.</w:t>
      </w:r>
    </w:p>
    <w:p w14:paraId="3A2F1022" w14:textId="77777777" w:rsidR="00993E26" w:rsidRPr="00BB4BEB" w:rsidRDefault="00993E26" w:rsidP="007F0114">
      <w:pPr>
        <w:numPr>
          <w:ilvl w:val="1"/>
          <w:numId w:val="2"/>
        </w:numPr>
        <w:tabs>
          <w:tab w:val="clear" w:pos="792"/>
          <w:tab w:val="left" w:pos="567"/>
          <w:tab w:val="left" w:pos="851"/>
          <w:tab w:val="num" w:pos="1276"/>
          <w:tab w:val="left" w:pos="8222"/>
        </w:tabs>
        <w:spacing w:after="120" w:line="240" w:lineRule="auto"/>
        <w:ind w:left="1276" w:hanging="709"/>
        <w:rPr>
          <w:rFonts w:ascii="Currys Sans" w:hAnsi="Currys Sans" w:cs="Arial"/>
        </w:rPr>
      </w:pPr>
      <w:r w:rsidRPr="00BB4BEB">
        <w:rPr>
          <w:rFonts w:ascii="Currys Sans" w:hAnsi="Currys Sans" w:cs="Arial"/>
        </w:rPr>
        <w:t xml:space="preserve">Any decision likely to have a material impact on the </w:t>
      </w:r>
      <w:r w:rsidR="00201CE8" w:rsidRPr="00BB4BEB">
        <w:rPr>
          <w:rFonts w:ascii="Currys Sans" w:hAnsi="Currys Sans" w:cs="Arial"/>
        </w:rPr>
        <w:t>C</w:t>
      </w:r>
      <w:r w:rsidRPr="00BB4BEB">
        <w:rPr>
          <w:rFonts w:ascii="Currys Sans" w:hAnsi="Currys Sans" w:cs="Arial"/>
        </w:rPr>
        <w:t xml:space="preserve">ompany or </w:t>
      </w:r>
      <w:r w:rsidR="00201CE8" w:rsidRPr="00BB4BEB">
        <w:rPr>
          <w:rFonts w:ascii="Currys Sans" w:hAnsi="Currys Sans" w:cs="Arial"/>
        </w:rPr>
        <w:t>G</w:t>
      </w:r>
      <w:r w:rsidRPr="00BB4BEB">
        <w:rPr>
          <w:rFonts w:ascii="Currys Sans" w:hAnsi="Currys Sans" w:cs="Arial"/>
        </w:rPr>
        <w:t>roup from any perspective</w:t>
      </w:r>
      <w:r w:rsidR="003F4375" w:rsidRPr="00BB4BEB">
        <w:rPr>
          <w:rFonts w:ascii="Currys Sans" w:hAnsi="Currys Sans" w:cs="Arial"/>
        </w:rPr>
        <w:t xml:space="preserve"> including</w:t>
      </w:r>
      <w:r w:rsidR="00F32A13" w:rsidRPr="00BB4BEB">
        <w:rPr>
          <w:rFonts w:ascii="Currys Sans" w:hAnsi="Currys Sans" w:cs="Arial"/>
        </w:rPr>
        <w:t>, but not limited to, financial, operational, strategic or reputational</w:t>
      </w:r>
      <w:r w:rsidRPr="00BB4BEB">
        <w:rPr>
          <w:rFonts w:ascii="Currys Sans" w:hAnsi="Currys Sans" w:cs="Arial"/>
        </w:rPr>
        <w:t>.</w:t>
      </w:r>
    </w:p>
    <w:p w14:paraId="3A8ACB7B" w14:textId="77777777" w:rsidR="006C3025" w:rsidRPr="00BB4BEB" w:rsidRDefault="00A715FD">
      <w:pPr>
        <w:numPr>
          <w:ilvl w:val="1"/>
          <w:numId w:val="2"/>
        </w:numPr>
        <w:tabs>
          <w:tab w:val="clear" w:pos="792"/>
          <w:tab w:val="left" w:pos="567"/>
          <w:tab w:val="left" w:pos="851"/>
          <w:tab w:val="num" w:pos="1276"/>
          <w:tab w:val="left" w:pos="8222"/>
        </w:tabs>
        <w:spacing w:after="120" w:line="240" w:lineRule="auto"/>
        <w:ind w:left="1276" w:hanging="709"/>
        <w:rPr>
          <w:rFonts w:ascii="Currys Sans" w:hAnsi="Currys Sans"/>
        </w:rPr>
      </w:pPr>
      <w:r w:rsidRPr="00BB4BEB">
        <w:rPr>
          <w:rFonts w:ascii="Currys Sans" w:hAnsi="Currys Sans" w:cs="Arial"/>
        </w:rPr>
        <w:t>This schedule of matters reserved for the decision of the Board</w:t>
      </w:r>
      <w:r w:rsidR="006C3025" w:rsidRPr="00BB4BEB">
        <w:rPr>
          <w:rFonts w:ascii="Currys Sans" w:hAnsi="Currys Sans" w:cs="Arial"/>
        </w:rPr>
        <w:t>.</w:t>
      </w:r>
    </w:p>
    <w:p w14:paraId="79AD136F" w14:textId="77777777" w:rsidR="00332811" w:rsidRPr="00BB4BEB" w:rsidRDefault="007F0114">
      <w:pPr>
        <w:numPr>
          <w:ilvl w:val="1"/>
          <w:numId w:val="2"/>
        </w:numPr>
        <w:tabs>
          <w:tab w:val="clear" w:pos="792"/>
          <w:tab w:val="left" w:pos="567"/>
          <w:tab w:val="left" w:pos="851"/>
          <w:tab w:val="num" w:pos="1276"/>
          <w:tab w:val="left" w:pos="8222"/>
        </w:tabs>
        <w:spacing w:after="120" w:line="240" w:lineRule="auto"/>
        <w:ind w:left="1276" w:hanging="709"/>
        <w:rPr>
          <w:rFonts w:ascii="Currys Sans" w:hAnsi="Currys Sans"/>
        </w:rPr>
      </w:pPr>
      <w:r w:rsidRPr="00BB4BEB">
        <w:rPr>
          <w:rFonts w:ascii="Currys Sans" w:hAnsi="Currys Sans" w:cs="Arial"/>
        </w:rPr>
        <w:t>Such other matters as the Board may determine from time to time.</w:t>
      </w:r>
    </w:p>
    <w:sectPr w:rsidR="00332811" w:rsidRPr="00BB4BEB" w:rsidSect="00383619">
      <w:headerReference w:type="default" r:id="rId11"/>
      <w:footerReference w:type="defaul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18613" w14:textId="77777777" w:rsidR="00A45609" w:rsidRDefault="00A45609" w:rsidP="0088026F">
      <w:pPr>
        <w:spacing w:after="0" w:line="240" w:lineRule="auto"/>
      </w:pPr>
      <w:r>
        <w:separator/>
      </w:r>
    </w:p>
  </w:endnote>
  <w:endnote w:type="continuationSeparator" w:id="0">
    <w:p w14:paraId="24E62B9F" w14:textId="77777777" w:rsidR="00A45609" w:rsidRDefault="00A45609" w:rsidP="0088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rys Sans">
    <w:panose1 w:val="020B0503030401040103"/>
    <w:charset w:val="00"/>
    <w:family w:val="swiss"/>
    <w:notTrueType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1266"/>
      <w:docPartObj>
        <w:docPartGallery w:val="Page Numbers (Bottom of Page)"/>
        <w:docPartUnique/>
      </w:docPartObj>
    </w:sdtPr>
    <w:sdtEndPr/>
    <w:sdtContent>
      <w:p w14:paraId="07B12BDE" w14:textId="77777777" w:rsidR="00F32A13" w:rsidRDefault="00BB65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E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EC8AFD" w14:textId="77777777" w:rsidR="00F32A13" w:rsidRDefault="00F32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C6B9B" w14:textId="77777777" w:rsidR="00A45609" w:rsidRDefault="00A45609" w:rsidP="0088026F">
      <w:pPr>
        <w:spacing w:after="0" w:line="240" w:lineRule="auto"/>
      </w:pPr>
      <w:r>
        <w:separator/>
      </w:r>
    </w:p>
  </w:footnote>
  <w:footnote w:type="continuationSeparator" w:id="0">
    <w:p w14:paraId="4B5A0DD7" w14:textId="77777777" w:rsidR="00A45609" w:rsidRDefault="00A45609" w:rsidP="0088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9F9A4" w14:textId="483C0365" w:rsidR="0054120E" w:rsidRDefault="0054120E" w:rsidP="0054120E">
    <w:pPr>
      <w:pStyle w:val="Header"/>
      <w:jc w:val="right"/>
    </w:pPr>
    <w:r>
      <w:rPr>
        <w:noProof/>
      </w:rPr>
      <w:drawing>
        <wp:inline distT="0" distB="0" distL="0" distR="0" wp14:anchorId="415B07B1" wp14:editId="5C42EE83">
          <wp:extent cx="902335" cy="90233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764A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922070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53D9031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48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205099B"/>
    <w:multiLevelType w:val="multilevel"/>
    <w:tmpl w:val="93A6C69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726601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6D1DA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74B"/>
    <w:rsid w:val="00020A2C"/>
    <w:rsid w:val="000237F8"/>
    <w:rsid w:val="00056B3B"/>
    <w:rsid w:val="00061170"/>
    <w:rsid w:val="000E6679"/>
    <w:rsid w:val="000F0413"/>
    <w:rsid w:val="000F0F11"/>
    <w:rsid w:val="00111327"/>
    <w:rsid w:val="00112442"/>
    <w:rsid w:val="001848C1"/>
    <w:rsid w:val="00192946"/>
    <w:rsid w:val="001A4E73"/>
    <w:rsid w:val="001D7EED"/>
    <w:rsid w:val="001F79D1"/>
    <w:rsid w:val="00201CE8"/>
    <w:rsid w:val="0020237B"/>
    <w:rsid w:val="00234AC4"/>
    <w:rsid w:val="002A27F3"/>
    <w:rsid w:val="002B0623"/>
    <w:rsid w:val="002B20BA"/>
    <w:rsid w:val="002F1E4C"/>
    <w:rsid w:val="00307492"/>
    <w:rsid w:val="0033015F"/>
    <w:rsid w:val="00332811"/>
    <w:rsid w:val="00333F23"/>
    <w:rsid w:val="00342D99"/>
    <w:rsid w:val="0037009F"/>
    <w:rsid w:val="0038212B"/>
    <w:rsid w:val="00383619"/>
    <w:rsid w:val="00391BC6"/>
    <w:rsid w:val="003F4375"/>
    <w:rsid w:val="003F7170"/>
    <w:rsid w:val="00423CA6"/>
    <w:rsid w:val="00425873"/>
    <w:rsid w:val="00471F54"/>
    <w:rsid w:val="00492686"/>
    <w:rsid w:val="004A2655"/>
    <w:rsid w:val="00531D4E"/>
    <w:rsid w:val="00535DDD"/>
    <w:rsid w:val="005361C0"/>
    <w:rsid w:val="0054120E"/>
    <w:rsid w:val="00554741"/>
    <w:rsid w:val="00582753"/>
    <w:rsid w:val="00583084"/>
    <w:rsid w:val="00590D80"/>
    <w:rsid w:val="00590DD9"/>
    <w:rsid w:val="005A62F8"/>
    <w:rsid w:val="005B4640"/>
    <w:rsid w:val="005C68CF"/>
    <w:rsid w:val="00600E66"/>
    <w:rsid w:val="00606794"/>
    <w:rsid w:val="0067050E"/>
    <w:rsid w:val="006A70DD"/>
    <w:rsid w:val="006C3025"/>
    <w:rsid w:val="006F0D87"/>
    <w:rsid w:val="007078DF"/>
    <w:rsid w:val="007354CA"/>
    <w:rsid w:val="00792407"/>
    <w:rsid w:val="007973BB"/>
    <w:rsid w:val="007C37C9"/>
    <w:rsid w:val="007F0114"/>
    <w:rsid w:val="007F2CD7"/>
    <w:rsid w:val="00841DB8"/>
    <w:rsid w:val="00844E8D"/>
    <w:rsid w:val="00847044"/>
    <w:rsid w:val="008568E5"/>
    <w:rsid w:val="0088026F"/>
    <w:rsid w:val="00896527"/>
    <w:rsid w:val="008C18A3"/>
    <w:rsid w:val="008F6DA5"/>
    <w:rsid w:val="00903DA5"/>
    <w:rsid w:val="00932520"/>
    <w:rsid w:val="00951760"/>
    <w:rsid w:val="00993E26"/>
    <w:rsid w:val="009A2E71"/>
    <w:rsid w:val="00A45609"/>
    <w:rsid w:val="00A6435A"/>
    <w:rsid w:val="00A715FD"/>
    <w:rsid w:val="00A761C8"/>
    <w:rsid w:val="00A928CE"/>
    <w:rsid w:val="00AF751C"/>
    <w:rsid w:val="00B029BE"/>
    <w:rsid w:val="00B35974"/>
    <w:rsid w:val="00B37419"/>
    <w:rsid w:val="00B45D7E"/>
    <w:rsid w:val="00B84174"/>
    <w:rsid w:val="00BB4BEB"/>
    <w:rsid w:val="00BB657D"/>
    <w:rsid w:val="00BB6EF3"/>
    <w:rsid w:val="00BE10B3"/>
    <w:rsid w:val="00C1603F"/>
    <w:rsid w:val="00C27F91"/>
    <w:rsid w:val="00C33684"/>
    <w:rsid w:val="00C62E8C"/>
    <w:rsid w:val="00CB76CB"/>
    <w:rsid w:val="00D77595"/>
    <w:rsid w:val="00D87724"/>
    <w:rsid w:val="00DB37DC"/>
    <w:rsid w:val="00DB5005"/>
    <w:rsid w:val="00DB57B8"/>
    <w:rsid w:val="00DB64B5"/>
    <w:rsid w:val="00E30356"/>
    <w:rsid w:val="00E33D0A"/>
    <w:rsid w:val="00E53979"/>
    <w:rsid w:val="00E540B0"/>
    <w:rsid w:val="00E72BBC"/>
    <w:rsid w:val="00E8336B"/>
    <w:rsid w:val="00EC7A41"/>
    <w:rsid w:val="00ED072E"/>
    <w:rsid w:val="00EE6659"/>
    <w:rsid w:val="00F25E08"/>
    <w:rsid w:val="00F32A13"/>
    <w:rsid w:val="00F3728B"/>
    <w:rsid w:val="00F548A6"/>
    <w:rsid w:val="00F65A13"/>
    <w:rsid w:val="00F728EF"/>
    <w:rsid w:val="00F76564"/>
    <w:rsid w:val="00F9574B"/>
    <w:rsid w:val="00F96E91"/>
    <w:rsid w:val="00FA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057D"/>
  <w15:docId w15:val="{DBBB8649-0A09-434D-A550-BEB2E782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1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4B"/>
  </w:style>
  <w:style w:type="character" w:styleId="CommentReference">
    <w:name w:val="annotation reference"/>
    <w:basedOn w:val="DefaultParagraphFont"/>
    <w:uiPriority w:val="99"/>
    <w:semiHidden/>
    <w:unhideWhenUsed/>
    <w:rsid w:val="00590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D8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D80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0D8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8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1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2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E3FC042F5D042A2FF01176FD2C42B" ma:contentTypeVersion="13" ma:contentTypeDescription="Create a new document." ma:contentTypeScope="" ma:versionID="e2684a07de86603380df47837a06e14b">
  <xsd:schema xmlns:xsd="http://www.w3.org/2001/XMLSchema" xmlns:xs="http://www.w3.org/2001/XMLSchema" xmlns:p="http://schemas.microsoft.com/office/2006/metadata/properties" xmlns:ns2="bf84662d-26eb-45a5-964d-a55a22cf70f1" xmlns:ns3="fa29f9b4-e1f3-4b25-9220-6751ae1df7fd" targetNamespace="http://schemas.microsoft.com/office/2006/metadata/properties" ma:root="true" ma:fieldsID="90ab8158a17ce983a596a47e043e1c1e" ns2:_="" ns3:_="">
    <xsd:import namespace="bf84662d-26eb-45a5-964d-a55a22cf70f1"/>
    <xsd:import namespace="fa29f9b4-e1f3-4b25-9220-6751ae1df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4662d-26eb-45a5-964d-a55a22cf7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9f9b4-e1f3-4b25-9220-6751ae1df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B8256F-1F9E-4E5A-AF39-AD906089DF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BEB183-D759-4989-8C4B-7357A2CBF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CFCE0-19A5-4993-A475-D62586680D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22BF33-2CF3-40FF-A6AE-26B1FF3D7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4662d-26eb-45a5-964d-a55a22cf70f1"/>
    <ds:schemaRef ds:uri="fa29f9b4-e1f3-4b25-9220-6751ae1df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DSG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atterk01</dc:creator>
  <cp:lastModifiedBy>Sarah Thomas (Dep CoSec)</cp:lastModifiedBy>
  <cp:revision>5</cp:revision>
  <cp:lastPrinted>2014-12-01T10:47:00Z</cp:lastPrinted>
  <dcterms:created xsi:type="dcterms:W3CDTF">2022-01-04T16:12:00Z</dcterms:created>
  <dcterms:modified xsi:type="dcterms:W3CDTF">2022-01-26T00:15:00Z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0x010100279E3FC042F5D042A2FF01176FD2C42B</vt:lpwstr>
  </property>
</Properties>
</file>